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A2FF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22BC102B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23C4FB18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56E18768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2926"/>
        <w:gridCol w:w="6259"/>
      </w:tblGrid>
      <w:tr w:rsidR="00487738" w14:paraId="2CA0C4A1" w14:textId="77777777" w:rsidTr="001F502A">
        <w:trPr>
          <w:trHeight w:val="438"/>
        </w:trPr>
        <w:tc>
          <w:tcPr>
            <w:tcW w:w="3369" w:type="dxa"/>
            <w:gridSpan w:val="2"/>
            <w:vAlign w:val="center"/>
          </w:tcPr>
          <w:p w14:paraId="251489C2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259" w:type="dxa"/>
            <w:vAlign w:val="center"/>
          </w:tcPr>
          <w:p w14:paraId="1FF59D50" w14:textId="77777777" w:rsidR="00487738" w:rsidRPr="00B10124" w:rsidRDefault="0045129E" w:rsidP="00F62D46">
            <w:pPr>
              <w:rPr>
                <w:szCs w:val="24"/>
              </w:rPr>
            </w:pPr>
            <w:r w:rsidRPr="00B10124">
              <w:rPr>
                <w:szCs w:val="24"/>
              </w:rPr>
              <w:t>Informatika</w:t>
            </w:r>
          </w:p>
        </w:tc>
      </w:tr>
      <w:tr w:rsidR="00487738" w14:paraId="1321094F" w14:textId="77777777" w:rsidTr="001F502A">
        <w:trPr>
          <w:trHeight w:val="438"/>
        </w:trPr>
        <w:tc>
          <w:tcPr>
            <w:tcW w:w="3369" w:type="dxa"/>
            <w:gridSpan w:val="2"/>
            <w:vAlign w:val="center"/>
          </w:tcPr>
          <w:p w14:paraId="2EA421A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259" w:type="dxa"/>
            <w:vAlign w:val="center"/>
          </w:tcPr>
          <w:p w14:paraId="69AC540B" w14:textId="4C940A6F" w:rsidR="00487738" w:rsidRPr="00B10124" w:rsidRDefault="005C28B0" w:rsidP="005216C8">
            <w:pPr>
              <w:rPr>
                <w:szCs w:val="24"/>
              </w:rPr>
            </w:pPr>
            <w:r w:rsidRPr="00B10124">
              <w:rPr>
                <w:szCs w:val="24"/>
              </w:rPr>
              <w:t>Lankstinuko</w:t>
            </w:r>
            <w:r w:rsidR="00C13A9C" w:rsidRPr="00B10124">
              <w:rPr>
                <w:szCs w:val="24"/>
              </w:rPr>
              <w:t xml:space="preserve"> kūrimas</w:t>
            </w:r>
          </w:p>
        </w:tc>
      </w:tr>
      <w:tr w:rsidR="00487738" w14:paraId="22F65DBC" w14:textId="77777777" w:rsidTr="001F502A">
        <w:trPr>
          <w:trHeight w:val="438"/>
        </w:trPr>
        <w:tc>
          <w:tcPr>
            <w:tcW w:w="3369" w:type="dxa"/>
            <w:gridSpan w:val="2"/>
            <w:vAlign w:val="center"/>
          </w:tcPr>
          <w:p w14:paraId="756ED0F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259" w:type="dxa"/>
            <w:vAlign w:val="center"/>
          </w:tcPr>
          <w:p w14:paraId="3753BFEB" w14:textId="79FAF061" w:rsidR="00487738" w:rsidRPr="00B10124" w:rsidRDefault="0045129E" w:rsidP="00F62D46">
            <w:pPr>
              <w:rPr>
                <w:bCs/>
                <w:szCs w:val="24"/>
              </w:rPr>
            </w:pPr>
            <w:proofErr w:type="spellStart"/>
            <w:r w:rsidRPr="00B10124">
              <w:rPr>
                <w:bCs/>
                <w:szCs w:val="24"/>
              </w:rPr>
              <w:t>I</w:t>
            </w:r>
            <w:r w:rsidR="00B10124" w:rsidRPr="00B10124">
              <w:rPr>
                <w:bCs/>
                <w:szCs w:val="24"/>
              </w:rPr>
              <w:t>b</w:t>
            </w:r>
            <w:proofErr w:type="spellEnd"/>
            <w:r w:rsidR="00F62D46" w:rsidRPr="00B10124">
              <w:rPr>
                <w:bCs/>
                <w:szCs w:val="24"/>
              </w:rPr>
              <w:t xml:space="preserve"> klasė</w:t>
            </w:r>
          </w:p>
        </w:tc>
      </w:tr>
      <w:tr w:rsidR="00487738" w14:paraId="13BACB12" w14:textId="77777777" w:rsidTr="001F502A">
        <w:trPr>
          <w:trHeight w:val="802"/>
        </w:trPr>
        <w:tc>
          <w:tcPr>
            <w:tcW w:w="3369" w:type="dxa"/>
            <w:gridSpan w:val="2"/>
            <w:vAlign w:val="center"/>
          </w:tcPr>
          <w:p w14:paraId="6076B41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44E79213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259" w:type="dxa"/>
            <w:vAlign w:val="center"/>
          </w:tcPr>
          <w:p w14:paraId="0E817EE0" w14:textId="77777777" w:rsidR="00913498" w:rsidRPr="00B10124" w:rsidRDefault="00913498" w:rsidP="00C13A9C">
            <w:pPr>
              <w:rPr>
                <w:rFonts w:cs="Times New Roman"/>
                <w:i/>
                <w:color w:val="0D0D0D"/>
                <w:szCs w:val="24"/>
                <w:shd w:val="clear" w:color="auto" w:fill="FFFFFF"/>
              </w:rPr>
            </w:pPr>
            <w:r w:rsidRPr="00B10124">
              <w:rPr>
                <w:rFonts w:cs="Times New Roman"/>
                <w:i/>
                <w:color w:val="0D0D0D"/>
                <w:szCs w:val="24"/>
                <w:shd w:val="clear" w:color="auto" w:fill="FFFFFF"/>
              </w:rPr>
              <w:t>Supažindinti mokinius su lankstinukų kūrimo principais ir jų praktiniu pritaikymu, ugdant kūrybiškumą, skaitmeninius įgūdžius bei gebėjimą efektyviai komunikuoti informaciją vizualine forma.</w:t>
            </w:r>
          </w:p>
          <w:p w14:paraId="418E8616" w14:textId="18ED0CCD" w:rsidR="002E719F" w:rsidRPr="00B10124" w:rsidRDefault="002E719F" w:rsidP="00C13A9C">
            <w:pPr>
              <w:rPr>
                <w:bCs/>
                <w:szCs w:val="24"/>
              </w:rPr>
            </w:pPr>
            <w:r w:rsidRPr="00B10124">
              <w:rPr>
                <w:bCs/>
                <w:szCs w:val="24"/>
              </w:rPr>
              <w:t>Ugdomos skaitmeninė</w:t>
            </w:r>
            <w:r w:rsidR="00F62D46" w:rsidRPr="00B10124">
              <w:rPr>
                <w:bCs/>
                <w:szCs w:val="24"/>
              </w:rPr>
              <w:t xml:space="preserve">, </w:t>
            </w:r>
            <w:r w:rsidRPr="00B10124">
              <w:rPr>
                <w:bCs/>
                <w:szCs w:val="24"/>
              </w:rPr>
              <w:t xml:space="preserve">kūrybiškumo ir </w:t>
            </w:r>
            <w:r w:rsidR="00F62D46" w:rsidRPr="00B10124">
              <w:rPr>
                <w:bCs/>
                <w:szCs w:val="24"/>
              </w:rPr>
              <w:t xml:space="preserve">komunikavimo </w:t>
            </w:r>
            <w:r w:rsidRPr="00B10124">
              <w:rPr>
                <w:bCs/>
                <w:szCs w:val="24"/>
              </w:rPr>
              <w:t>kompetencijos.</w:t>
            </w:r>
          </w:p>
        </w:tc>
      </w:tr>
      <w:tr w:rsidR="00487738" w14:paraId="3137C053" w14:textId="77777777" w:rsidTr="001F502A">
        <w:trPr>
          <w:trHeight w:val="841"/>
        </w:trPr>
        <w:tc>
          <w:tcPr>
            <w:tcW w:w="3369" w:type="dxa"/>
            <w:gridSpan w:val="2"/>
            <w:vAlign w:val="center"/>
          </w:tcPr>
          <w:p w14:paraId="000D2A30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14183334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259" w:type="dxa"/>
            <w:vAlign w:val="center"/>
          </w:tcPr>
          <w:p w14:paraId="7F711B78" w14:textId="687AB541" w:rsidR="00F62D46" w:rsidRPr="00B10124" w:rsidRDefault="00913498" w:rsidP="00913498">
            <w:pPr>
              <w:shd w:val="clear" w:color="auto" w:fill="FFFFFF"/>
              <w:spacing w:before="120" w:after="120"/>
              <w:rPr>
                <w:i/>
                <w:szCs w:val="24"/>
              </w:rPr>
            </w:pPr>
            <w:r w:rsidRPr="00B10124">
              <w:rPr>
                <w:rFonts w:eastAsia="Times New Roman" w:cs="Times New Roman"/>
                <w:szCs w:val="24"/>
                <w:lang w:eastAsia="lt-LT"/>
              </w:rPr>
              <w:t xml:space="preserve">Susipažinę su pagrindiniais grafinio dizaino principais (kompozicija, spalvų derinimas, šriftų pasirinkimas) ir </w:t>
            </w:r>
            <w:r w:rsidR="002D5404" w:rsidRPr="00B10124">
              <w:rPr>
                <w:rFonts w:eastAsia="Times New Roman" w:cs="Times New Roman"/>
                <w:szCs w:val="24"/>
                <w:lang w:eastAsia="lt-LT"/>
              </w:rPr>
              <w:t>naudo</w:t>
            </w:r>
            <w:r w:rsidRPr="00B10124">
              <w:rPr>
                <w:rFonts w:eastAsia="Times New Roman" w:cs="Times New Roman"/>
                <w:szCs w:val="24"/>
                <w:lang w:eastAsia="lt-LT"/>
              </w:rPr>
              <w:t>damiesi</w:t>
            </w:r>
            <w:r w:rsidR="002D5404" w:rsidRPr="00B10124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B10124">
              <w:rPr>
                <w:rFonts w:eastAsia="Times New Roman" w:cs="Times New Roman"/>
                <w:szCs w:val="24"/>
                <w:lang w:eastAsia="lt-LT"/>
              </w:rPr>
              <w:t>kompiuterinės leidybos programomis</w:t>
            </w:r>
            <w:r w:rsidR="002D5404" w:rsidRPr="00B10124">
              <w:rPr>
                <w:rFonts w:eastAsia="Times New Roman" w:cs="Times New Roman"/>
                <w:szCs w:val="24"/>
                <w:lang w:eastAsia="lt-LT"/>
              </w:rPr>
              <w:t xml:space="preserve"> (pvz., </w:t>
            </w:r>
            <w:proofErr w:type="spellStart"/>
            <w:r w:rsidR="002D5404" w:rsidRPr="00B10124">
              <w:rPr>
                <w:rFonts w:eastAsia="Times New Roman" w:cs="Times New Roman"/>
                <w:szCs w:val="24"/>
                <w:lang w:eastAsia="lt-LT"/>
              </w:rPr>
              <w:t>Canva</w:t>
            </w:r>
            <w:proofErr w:type="spellEnd"/>
            <w:r w:rsidR="002D5404" w:rsidRPr="00B10124">
              <w:rPr>
                <w:rFonts w:eastAsia="Times New Roman" w:cs="Times New Roman"/>
                <w:szCs w:val="24"/>
                <w:lang w:eastAsia="lt-LT"/>
              </w:rPr>
              <w:t>, MS Word, MS Publisher</w:t>
            </w:r>
            <w:r w:rsidRPr="00B10124">
              <w:rPr>
                <w:rFonts w:eastAsia="Times New Roman" w:cs="Times New Roman"/>
                <w:szCs w:val="24"/>
                <w:lang w:eastAsia="lt-LT"/>
              </w:rPr>
              <w:t xml:space="preserve"> ar kt.), sukurs informatyvų ir estetišką lankstinuką, taikydami teorines žinias praktikoje.</w:t>
            </w:r>
          </w:p>
        </w:tc>
      </w:tr>
      <w:tr w:rsidR="00487738" w14:paraId="40CE6B17" w14:textId="77777777" w:rsidTr="001F502A">
        <w:trPr>
          <w:trHeight w:val="1196"/>
        </w:trPr>
        <w:tc>
          <w:tcPr>
            <w:tcW w:w="443" w:type="dxa"/>
            <w:vMerge w:val="restart"/>
            <w:vAlign w:val="center"/>
          </w:tcPr>
          <w:p w14:paraId="42DA0FFC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42A41C99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2CEA028F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2870EDC9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F5EF697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2926" w:type="dxa"/>
            <w:vAlign w:val="center"/>
          </w:tcPr>
          <w:p w14:paraId="4926A5AB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259" w:type="dxa"/>
            <w:vAlign w:val="center"/>
          </w:tcPr>
          <w:p w14:paraId="6AAE6E68" w14:textId="3B98AE63" w:rsidR="00487738" w:rsidRPr="00B10124" w:rsidRDefault="00913498" w:rsidP="001F502A">
            <w:pPr>
              <w:rPr>
                <w:bCs/>
                <w:szCs w:val="24"/>
              </w:rPr>
            </w:pPr>
            <w:r w:rsidRPr="00B10124">
              <w:rPr>
                <w:szCs w:val="24"/>
              </w:rPr>
              <w:t>Lankstinuk</w:t>
            </w:r>
            <w:r w:rsidR="001F502A" w:rsidRPr="00B10124">
              <w:rPr>
                <w:szCs w:val="24"/>
              </w:rPr>
              <w:t>ų</w:t>
            </w:r>
            <w:r w:rsidRPr="00B10124">
              <w:rPr>
                <w:szCs w:val="24"/>
              </w:rPr>
              <w:t xml:space="preserve"> </w:t>
            </w:r>
            <w:r w:rsidR="0045129E" w:rsidRPr="00B10124">
              <w:rPr>
                <w:szCs w:val="24"/>
              </w:rPr>
              <w:t xml:space="preserve">kūrimas temomis, susijusiomis su </w:t>
            </w:r>
            <w:r w:rsidR="001F502A" w:rsidRPr="00B10124">
              <w:rPr>
                <w:szCs w:val="24"/>
              </w:rPr>
              <w:t>gamtos mokslais</w:t>
            </w:r>
            <w:r w:rsidR="0045129E" w:rsidRPr="00B10124">
              <w:rPr>
                <w:szCs w:val="24"/>
              </w:rPr>
              <w:t>, pvz., ekologija,</w:t>
            </w:r>
            <w:r w:rsidR="001F502A" w:rsidRPr="00B10124">
              <w:rPr>
                <w:szCs w:val="24"/>
              </w:rPr>
              <w:t xml:space="preserve"> pasaulinė klimato kaita, vandens ciklas – gyvybės ratas ir kt.</w:t>
            </w:r>
            <w:r w:rsidR="0045129E" w:rsidRPr="00B10124">
              <w:rPr>
                <w:szCs w:val="24"/>
              </w:rPr>
              <w:t>.</w:t>
            </w:r>
          </w:p>
        </w:tc>
      </w:tr>
      <w:tr w:rsidR="00487738" w14:paraId="054EC140" w14:textId="77777777" w:rsidTr="001F502A">
        <w:trPr>
          <w:trHeight w:val="1196"/>
        </w:trPr>
        <w:tc>
          <w:tcPr>
            <w:tcW w:w="443" w:type="dxa"/>
            <w:vMerge/>
            <w:vAlign w:val="center"/>
          </w:tcPr>
          <w:p w14:paraId="49EF2CFE" w14:textId="77777777" w:rsidR="00487738" w:rsidRDefault="00487738"/>
        </w:tc>
        <w:tc>
          <w:tcPr>
            <w:tcW w:w="2926" w:type="dxa"/>
            <w:vAlign w:val="center"/>
          </w:tcPr>
          <w:p w14:paraId="779DEBBB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00694E83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259" w:type="dxa"/>
            <w:vAlign w:val="center"/>
          </w:tcPr>
          <w:p w14:paraId="62F5A884" w14:textId="0285F197" w:rsidR="00487738" w:rsidRPr="00B10124" w:rsidRDefault="001F502A" w:rsidP="009A15A3">
            <w:pPr>
              <w:rPr>
                <w:bCs/>
                <w:szCs w:val="24"/>
              </w:rPr>
            </w:pPr>
            <w:r w:rsidRPr="00B10124">
              <w:rPr>
                <w:szCs w:val="24"/>
              </w:rPr>
              <w:t>Darbas su kompiuterinėmis leidybos programomis, informacijos paieška internete, tinkamų šablonų pasirinkimas ir pritaikymas.</w:t>
            </w:r>
          </w:p>
        </w:tc>
      </w:tr>
      <w:tr w:rsidR="00487738" w14:paraId="7C838E7F" w14:textId="77777777" w:rsidTr="001F502A">
        <w:trPr>
          <w:trHeight w:val="1196"/>
        </w:trPr>
        <w:tc>
          <w:tcPr>
            <w:tcW w:w="443" w:type="dxa"/>
            <w:vMerge/>
            <w:vAlign w:val="center"/>
          </w:tcPr>
          <w:p w14:paraId="39586853" w14:textId="77777777" w:rsidR="00487738" w:rsidRDefault="00487738"/>
        </w:tc>
        <w:tc>
          <w:tcPr>
            <w:tcW w:w="2926" w:type="dxa"/>
            <w:vAlign w:val="center"/>
          </w:tcPr>
          <w:p w14:paraId="0FA71B36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18CB9F0A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259" w:type="dxa"/>
            <w:vAlign w:val="center"/>
          </w:tcPr>
          <w:p w14:paraId="56A113DB" w14:textId="2D17C2AD" w:rsidR="002E719F" w:rsidRPr="00B10124" w:rsidRDefault="001F502A" w:rsidP="00F62D46">
            <w:pPr>
              <w:rPr>
                <w:bCs/>
                <w:szCs w:val="24"/>
              </w:rPr>
            </w:pPr>
            <w:r w:rsidRPr="00B10124">
              <w:rPr>
                <w:szCs w:val="24"/>
              </w:rPr>
              <w:t>Kūrybinio proceso valdymas – funkcionalumo ir estetikos derinimas kuriant lankstinukus.</w:t>
            </w:r>
          </w:p>
        </w:tc>
      </w:tr>
      <w:tr w:rsidR="00487738" w14:paraId="7BD46EB4" w14:textId="77777777" w:rsidTr="001F502A">
        <w:trPr>
          <w:trHeight w:val="874"/>
        </w:trPr>
        <w:tc>
          <w:tcPr>
            <w:tcW w:w="443" w:type="dxa"/>
            <w:vMerge/>
            <w:vAlign w:val="center"/>
          </w:tcPr>
          <w:p w14:paraId="5DFEAB73" w14:textId="77777777" w:rsidR="00487738" w:rsidRDefault="00487738"/>
        </w:tc>
        <w:tc>
          <w:tcPr>
            <w:tcW w:w="2926" w:type="dxa"/>
            <w:vAlign w:val="center"/>
          </w:tcPr>
          <w:p w14:paraId="0E044ACC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55B63CCA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259" w:type="dxa"/>
            <w:vAlign w:val="center"/>
          </w:tcPr>
          <w:p w14:paraId="4B46F290" w14:textId="4A994C62" w:rsidR="00487738" w:rsidRPr="00B10124" w:rsidRDefault="00913498" w:rsidP="00913498">
            <w:pPr>
              <w:rPr>
                <w:szCs w:val="24"/>
              </w:rPr>
            </w:pPr>
            <w:r w:rsidRPr="00B10124">
              <w:rPr>
                <w:szCs w:val="24"/>
              </w:rPr>
              <w:t>Kūrybiškas</w:t>
            </w:r>
            <w:r w:rsidR="0045129E" w:rsidRPr="00B10124">
              <w:rPr>
                <w:szCs w:val="24"/>
              </w:rPr>
              <w:t xml:space="preserve"> spalvų, šriftų ir kompozicijų derinime</w:t>
            </w:r>
            <w:r w:rsidRPr="00B10124">
              <w:rPr>
                <w:szCs w:val="24"/>
              </w:rPr>
              <w:t xml:space="preserve"> lankstinuke</w:t>
            </w:r>
            <w:r w:rsidR="0045129E" w:rsidRPr="00B10124">
              <w:rPr>
                <w:szCs w:val="24"/>
              </w:rPr>
              <w:t>.</w:t>
            </w:r>
          </w:p>
        </w:tc>
      </w:tr>
      <w:tr w:rsidR="00487738" w14:paraId="66B93027" w14:textId="77777777" w:rsidTr="001F502A">
        <w:trPr>
          <w:trHeight w:val="1196"/>
        </w:trPr>
        <w:tc>
          <w:tcPr>
            <w:tcW w:w="443" w:type="dxa"/>
            <w:vMerge/>
            <w:vAlign w:val="center"/>
          </w:tcPr>
          <w:p w14:paraId="1FA7DAEA" w14:textId="77777777" w:rsidR="00487738" w:rsidRDefault="00487738"/>
        </w:tc>
        <w:tc>
          <w:tcPr>
            <w:tcW w:w="2926" w:type="dxa"/>
            <w:vAlign w:val="center"/>
          </w:tcPr>
          <w:p w14:paraId="05860FAA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03139945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259" w:type="dxa"/>
            <w:vAlign w:val="center"/>
          </w:tcPr>
          <w:p w14:paraId="21EB9B80" w14:textId="721919EE" w:rsidR="00487738" w:rsidRPr="00B10124" w:rsidRDefault="00913498" w:rsidP="00F62D46">
            <w:pPr>
              <w:rPr>
                <w:szCs w:val="24"/>
              </w:rPr>
            </w:pPr>
            <w:r w:rsidRPr="00B10124">
              <w:rPr>
                <w:szCs w:val="24"/>
              </w:rPr>
              <w:t>E</w:t>
            </w:r>
            <w:r w:rsidR="0045129E" w:rsidRPr="00B10124">
              <w:rPr>
                <w:szCs w:val="24"/>
              </w:rPr>
              <w:t>lementų proporcijų ir simetrijos apskaičiavimas, išdėstymo tikslumas (pikselių ir dydžių suderinimas).</w:t>
            </w:r>
          </w:p>
        </w:tc>
      </w:tr>
      <w:tr w:rsidR="00487738" w14:paraId="112F4AC4" w14:textId="77777777" w:rsidTr="001F502A">
        <w:trPr>
          <w:trHeight w:val="604"/>
        </w:trPr>
        <w:tc>
          <w:tcPr>
            <w:tcW w:w="3369" w:type="dxa"/>
            <w:gridSpan w:val="2"/>
            <w:vAlign w:val="center"/>
          </w:tcPr>
          <w:p w14:paraId="697930E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69567EA9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259" w:type="dxa"/>
            <w:vAlign w:val="center"/>
          </w:tcPr>
          <w:p w14:paraId="36460AB0" w14:textId="629EEA30" w:rsidR="0045129E" w:rsidRPr="00B10124" w:rsidRDefault="0045129E" w:rsidP="0045129E">
            <w:pPr>
              <w:pStyle w:val="Sraopastraipa"/>
              <w:numPr>
                <w:ilvl w:val="0"/>
                <w:numId w:val="2"/>
              </w:numPr>
              <w:tabs>
                <w:tab w:val="left" w:pos="445"/>
              </w:tabs>
              <w:ind w:left="147" w:firstLine="0"/>
              <w:rPr>
                <w:rFonts w:eastAsia="Times New Roman" w:cs="Times New Roman"/>
                <w:szCs w:val="24"/>
                <w:lang w:eastAsia="lt-LT"/>
              </w:rPr>
            </w:pPr>
            <w:r w:rsidRPr="00B10124">
              <w:rPr>
                <w:rFonts w:eastAsia="Times New Roman" w:cs="Times New Roman"/>
                <w:szCs w:val="24"/>
                <w:lang w:eastAsia="lt-LT"/>
              </w:rPr>
              <w:t xml:space="preserve">Gebėjimas kurti </w:t>
            </w:r>
            <w:r w:rsidR="00C13A9C" w:rsidRPr="00B10124">
              <w:rPr>
                <w:rFonts w:eastAsia="Times New Roman" w:cs="Times New Roman"/>
                <w:szCs w:val="24"/>
                <w:lang w:eastAsia="lt-LT"/>
              </w:rPr>
              <w:t>lankstinukų</w:t>
            </w:r>
            <w:r w:rsidRPr="00B10124">
              <w:rPr>
                <w:rFonts w:eastAsia="Times New Roman" w:cs="Times New Roman"/>
                <w:szCs w:val="24"/>
                <w:lang w:eastAsia="lt-LT"/>
              </w:rPr>
              <w:t xml:space="preserve"> dizainą pritaikomas mokyklos renginiuose, konkursuose, asmeniniuose projektuose.</w:t>
            </w:r>
          </w:p>
          <w:p w14:paraId="3814CDFE" w14:textId="77777777" w:rsidR="00487738" w:rsidRPr="00B10124" w:rsidRDefault="0045129E" w:rsidP="0045129E">
            <w:pPr>
              <w:pStyle w:val="Sraopastraipa"/>
              <w:numPr>
                <w:ilvl w:val="0"/>
                <w:numId w:val="2"/>
              </w:numPr>
              <w:tabs>
                <w:tab w:val="left" w:pos="445"/>
              </w:tabs>
              <w:ind w:left="147" w:firstLine="0"/>
              <w:rPr>
                <w:rFonts w:eastAsia="Times New Roman" w:cs="Times New Roman"/>
                <w:szCs w:val="24"/>
                <w:lang w:eastAsia="lt-LT"/>
              </w:rPr>
            </w:pPr>
            <w:r w:rsidRPr="00B10124">
              <w:rPr>
                <w:rFonts w:eastAsia="Times New Roman" w:cs="Times New Roman"/>
                <w:szCs w:val="24"/>
                <w:lang w:eastAsia="lt-LT"/>
              </w:rPr>
              <w:t>Leidybos gebėjimai naudingi versle, reklamoje ir organizuojant renginius.</w:t>
            </w:r>
          </w:p>
        </w:tc>
      </w:tr>
      <w:tr w:rsidR="00487738" w14:paraId="0E8E0145" w14:textId="77777777" w:rsidTr="001F502A">
        <w:trPr>
          <w:trHeight w:val="420"/>
        </w:trPr>
        <w:tc>
          <w:tcPr>
            <w:tcW w:w="3369" w:type="dxa"/>
            <w:gridSpan w:val="2"/>
            <w:vAlign w:val="center"/>
          </w:tcPr>
          <w:p w14:paraId="5E53EB3D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259" w:type="dxa"/>
            <w:vAlign w:val="center"/>
          </w:tcPr>
          <w:p w14:paraId="5474592D" w14:textId="397361D8" w:rsidR="00487738" w:rsidRPr="00B10124" w:rsidRDefault="005C28B0" w:rsidP="0053518F">
            <w:pPr>
              <w:rPr>
                <w:szCs w:val="24"/>
              </w:rPr>
            </w:pPr>
            <w:r w:rsidRPr="00B10124">
              <w:rPr>
                <w:szCs w:val="24"/>
              </w:rPr>
              <w:t xml:space="preserve">2024 m. gruodžio 20 d. </w:t>
            </w:r>
          </w:p>
        </w:tc>
      </w:tr>
      <w:tr w:rsidR="00487738" w14:paraId="4B0599A5" w14:textId="77777777" w:rsidTr="001F502A">
        <w:trPr>
          <w:trHeight w:val="555"/>
        </w:trPr>
        <w:tc>
          <w:tcPr>
            <w:tcW w:w="3369" w:type="dxa"/>
            <w:gridSpan w:val="2"/>
            <w:vAlign w:val="center"/>
          </w:tcPr>
          <w:p w14:paraId="78D37972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3E71242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259" w:type="dxa"/>
            <w:vAlign w:val="center"/>
          </w:tcPr>
          <w:p w14:paraId="32B453F5" w14:textId="77777777" w:rsidR="00487738" w:rsidRPr="00B10124" w:rsidRDefault="0045129E" w:rsidP="00F62D46">
            <w:pPr>
              <w:rPr>
                <w:b/>
                <w:szCs w:val="24"/>
              </w:rPr>
            </w:pPr>
            <w:r w:rsidRPr="00B10124">
              <w:rPr>
                <w:rFonts w:eastAsia="sans-serif" w:cs="Times New Roman"/>
                <w:szCs w:val="24"/>
                <w:shd w:val="clear" w:color="auto" w:fill="FFFFFF"/>
              </w:rPr>
              <w:t>Informatikos kabinetas</w:t>
            </w:r>
          </w:p>
        </w:tc>
      </w:tr>
      <w:tr w:rsidR="00487738" w14:paraId="64C44456" w14:textId="77777777" w:rsidTr="001F502A">
        <w:trPr>
          <w:trHeight w:val="438"/>
        </w:trPr>
        <w:tc>
          <w:tcPr>
            <w:tcW w:w="3369" w:type="dxa"/>
            <w:gridSpan w:val="2"/>
            <w:vAlign w:val="center"/>
          </w:tcPr>
          <w:p w14:paraId="30E43F4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3F5BAB88" w14:textId="412883B4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259" w:type="dxa"/>
            <w:vAlign w:val="center"/>
          </w:tcPr>
          <w:p w14:paraId="3AD0511B" w14:textId="77777777" w:rsidR="00487738" w:rsidRPr="00B10124" w:rsidRDefault="0045129E" w:rsidP="00F62D46">
            <w:pPr>
              <w:rPr>
                <w:b/>
                <w:szCs w:val="24"/>
              </w:rPr>
            </w:pPr>
            <w:r w:rsidRPr="00B10124">
              <w:rPr>
                <w:bCs/>
                <w:szCs w:val="24"/>
              </w:rPr>
              <w:t>45</w:t>
            </w:r>
            <w:r w:rsidR="00F62D46" w:rsidRPr="00B10124">
              <w:rPr>
                <w:bCs/>
                <w:szCs w:val="24"/>
              </w:rPr>
              <w:t xml:space="preserve"> min.</w:t>
            </w:r>
            <w:r w:rsidR="0045698C" w:rsidRPr="00B10124">
              <w:rPr>
                <w:b/>
                <w:szCs w:val="24"/>
              </w:rPr>
              <w:t xml:space="preserve"> </w:t>
            </w:r>
          </w:p>
        </w:tc>
      </w:tr>
      <w:tr w:rsidR="00487738" w14:paraId="1F76B21E" w14:textId="77777777" w:rsidTr="001F502A">
        <w:trPr>
          <w:trHeight w:val="416"/>
        </w:trPr>
        <w:tc>
          <w:tcPr>
            <w:tcW w:w="3369" w:type="dxa"/>
            <w:gridSpan w:val="2"/>
            <w:vAlign w:val="center"/>
          </w:tcPr>
          <w:p w14:paraId="587E74AD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259" w:type="dxa"/>
            <w:vAlign w:val="center"/>
          </w:tcPr>
          <w:p w14:paraId="064EFE19" w14:textId="77777777" w:rsidR="00487738" w:rsidRPr="00B10124" w:rsidRDefault="0045698C" w:rsidP="00F62D46">
            <w:pPr>
              <w:rPr>
                <w:b/>
                <w:szCs w:val="24"/>
              </w:rPr>
            </w:pPr>
            <w:r w:rsidRPr="00B10124">
              <w:rPr>
                <w:bCs/>
                <w:szCs w:val="24"/>
              </w:rPr>
              <w:t>Ignalinos Česlovo Kudabos gimnazija</w:t>
            </w:r>
          </w:p>
        </w:tc>
      </w:tr>
      <w:tr w:rsidR="00487738" w14:paraId="69E89CF4" w14:textId="77777777" w:rsidTr="001F502A">
        <w:trPr>
          <w:trHeight w:val="827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279BE2BF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Mokytojo patarimai po pamokos / ugdymo veiklos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vAlign w:val="center"/>
          </w:tcPr>
          <w:p w14:paraId="2256758E" w14:textId="7B744119" w:rsidR="00487738" w:rsidRPr="00B10124" w:rsidRDefault="00B10124" w:rsidP="008A7D21">
            <w:pPr>
              <w:rPr>
                <w:szCs w:val="24"/>
              </w:rPr>
            </w:pPr>
            <w:r w:rsidRPr="00B10124">
              <w:rPr>
                <w:szCs w:val="24"/>
              </w:rPr>
              <w:t>Lankstinuko išbaigtumui reikėtų skirti antrą pamoką.</w:t>
            </w:r>
          </w:p>
        </w:tc>
      </w:tr>
      <w:tr w:rsidR="00487738" w14:paraId="2EEF4BBF" w14:textId="77777777" w:rsidTr="001F502A">
        <w:trPr>
          <w:trHeight w:val="500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1BDA2AB6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BA55B71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vAlign w:val="center"/>
          </w:tcPr>
          <w:p w14:paraId="08DD5AC1" w14:textId="77777777" w:rsidR="00487738" w:rsidRPr="00B10124" w:rsidRDefault="00F62D46" w:rsidP="00F62D46">
            <w:pPr>
              <w:rPr>
                <w:szCs w:val="24"/>
              </w:rPr>
            </w:pPr>
            <w:r w:rsidRPr="00B10124">
              <w:rPr>
                <w:szCs w:val="24"/>
              </w:rPr>
              <w:t xml:space="preserve">Danguolė </w:t>
            </w:r>
            <w:proofErr w:type="spellStart"/>
            <w:r w:rsidRPr="00B10124">
              <w:rPr>
                <w:szCs w:val="24"/>
              </w:rPr>
              <w:t>Meldžiūnaitė</w:t>
            </w:r>
            <w:proofErr w:type="spellEnd"/>
          </w:p>
        </w:tc>
      </w:tr>
    </w:tbl>
    <w:p w14:paraId="2D39A99E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  <w:bookmarkStart w:id="0" w:name="_GoBack"/>
      <w:bookmarkEnd w:id="0"/>
    </w:p>
    <w:sectPr w:rsidR="00487738" w:rsidSect="00B10124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DCD"/>
    <w:multiLevelType w:val="multilevel"/>
    <w:tmpl w:val="32B6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B4EFB"/>
    <w:multiLevelType w:val="hybridMultilevel"/>
    <w:tmpl w:val="4CBE97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F2ADD"/>
    <w:multiLevelType w:val="multilevel"/>
    <w:tmpl w:val="5822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F3EE1"/>
    <w:rsid w:val="000F6126"/>
    <w:rsid w:val="00112C39"/>
    <w:rsid w:val="001359EF"/>
    <w:rsid w:val="001859A7"/>
    <w:rsid w:val="001F502A"/>
    <w:rsid w:val="00280E6F"/>
    <w:rsid w:val="002D5404"/>
    <w:rsid w:val="002E719F"/>
    <w:rsid w:val="0032498B"/>
    <w:rsid w:val="003D02DE"/>
    <w:rsid w:val="0045129E"/>
    <w:rsid w:val="0045698C"/>
    <w:rsid w:val="00487738"/>
    <w:rsid w:val="00500E33"/>
    <w:rsid w:val="005216C8"/>
    <w:rsid w:val="0053518F"/>
    <w:rsid w:val="005C28B0"/>
    <w:rsid w:val="006B2205"/>
    <w:rsid w:val="006E64B4"/>
    <w:rsid w:val="007C3FAF"/>
    <w:rsid w:val="00800A50"/>
    <w:rsid w:val="00862F2C"/>
    <w:rsid w:val="00871413"/>
    <w:rsid w:val="008912F0"/>
    <w:rsid w:val="008A7D21"/>
    <w:rsid w:val="008C45A6"/>
    <w:rsid w:val="00913498"/>
    <w:rsid w:val="00924E21"/>
    <w:rsid w:val="009A15A3"/>
    <w:rsid w:val="009A305E"/>
    <w:rsid w:val="00A31DB6"/>
    <w:rsid w:val="00A53721"/>
    <w:rsid w:val="00B10124"/>
    <w:rsid w:val="00B40337"/>
    <w:rsid w:val="00B85F2B"/>
    <w:rsid w:val="00BE2F2F"/>
    <w:rsid w:val="00C13A9C"/>
    <w:rsid w:val="00C85698"/>
    <w:rsid w:val="00CF77DF"/>
    <w:rsid w:val="00D03F09"/>
    <w:rsid w:val="00D90395"/>
    <w:rsid w:val="00DF4BA9"/>
    <w:rsid w:val="00E0668A"/>
    <w:rsid w:val="00E6685B"/>
    <w:rsid w:val="00E9187C"/>
    <w:rsid w:val="00F62D46"/>
    <w:rsid w:val="00FB3FD9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Sraopastraipa">
    <w:name w:val="List Paragraph"/>
    <w:basedOn w:val="prastasis"/>
    <w:uiPriority w:val="99"/>
    <w:unhideWhenUsed/>
    <w:rsid w:val="0045129E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2D54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Sraopastraipa">
    <w:name w:val="List Paragraph"/>
    <w:basedOn w:val="prastasis"/>
    <w:uiPriority w:val="99"/>
    <w:unhideWhenUsed/>
    <w:rsid w:val="0045129E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2D5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Asus</cp:lastModifiedBy>
  <cp:revision>10</cp:revision>
  <cp:lastPrinted>2023-10-13T05:01:00Z</cp:lastPrinted>
  <dcterms:created xsi:type="dcterms:W3CDTF">2024-11-16T17:34:00Z</dcterms:created>
  <dcterms:modified xsi:type="dcterms:W3CDTF">2024-12-26T18:17:00Z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