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3D" w:rsidRDefault="00BD003D" w:rsidP="00BD003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BD003D" w:rsidRDefault="00BD003D" w:rsidP="00BD003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BD003D" w:rsidRDefault="00BD003D" w:rsidP="00BD003D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:rsidR="00BD003D" w:rsidRDefault="00BD003D" w:rsidP="00BD003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BD003D" w:rsidTr="00944367">
        <w:trPr>
          <w:trHeight w:val="438"/>
        </w:trPr>
        <w:tc>
          <w:tcPr>
            <w:tcW w:w="3539" w:type="dxa"/>
            <w:shd w:val="clear" w:color="auto" w:fill="auto"/>
            <w:vAlign w:val="center"/>
          </w:tcPr>
          <w:p w:rsidR="00BD003D" w:rsidRPr="007C3FAF" w:rsidRDefault="00BD003D" w:rsidP="0094436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shd w:val="clear" w:color="auto" w:fill="auto"/>
          </w:tcPr>
          <w:p w:rsidR="00BD003D" w:rsidRPr="00BC07AF" w:rsidRDefault="00BD003D" w:rsidP="00944367">
            <w:pPr>
              <w:rPr>
                <w:b/>
                <w:bCs/>
                <w:szCs w:val="24"/>
              </w:rPr>
            </w:pPr>
            <w:r w:rsidRPr="00BC07AF">
              <w:rPr>
                <w:b/>
                <w:bCs/>
                <w:szCs w:val="24"/>
              </w:rPr>
              <w:t>Muzika</w:t>
            </w:r>
          </w:p>
        </w:tc>
      </w:tr>
      <w:tr w:rsidR="00BD003D" w:rsidTr="00944367">
        <w:trPr>
          <w:trHeight w:val="438"/>
        </w:trPr>
        <w:tc>
          <w:tcPr>
            <w:tcW w:w="3539" w:type="dxa"/>
            <w:shd w:val="clear" w:color="auto" w:fill="auto"/>
            <w:vAlign w:val="center"/>
          </w:tcPr>
          <w:p w:rsidR="00BD003D" w:rsidRPr="007C3FAF" w:rsidRDefault="00BD003D" w:rsidP="0094436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shd w:val="clear" w:color="auto" w:fill="auto"/>
          </w:tcPr>
          <w:p w:rsidR="00BD003D" w:rsidRPr="00AA5AC8" w:rsidRDefault="00BD003D" w:rsidP="00BC07AF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</w:t>
            </w:r>
            <w:r w:rsidR="00D41D8F">
              <w:rPr>
                <w:rFonts w:cs="Times New Roman"/>
                <w:bCs/>
                <w:szCs w:val="24"/>
              </w:rPr>
              <w:t>uzika radijuje, televizijoje ir kine</w:t>
            </w:r>
            <w:r>
              <w:rPr>
                <w:rFonts w:cs="Times New Roman"/>
                <w:bCs/>
                <w:szCs w:val="24"/>
              </w:rPr>
              <w:t>. Ignalinos krašto žaidimai ir rateliai</w:t>
            </w:r>
            <w:r w:rsidR="00D41D8F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(TŪM projektas).</w:t>
            </w:r>
          </w:p>
        </w:tc>
      </w:tr>
      <w:tr w:rsidR="00BD003D" w:rsidRPr="00AA5AC8" w:rsidTr="00944367">
        <w:trPr>
          <w:trHeight w:val="438"/>
        </w:trPr>
        <w:tc>
          <w:tcPr>
            <w:tcW w:w="3539" w:type="dxa"/>
            <w:vAlign w:val="center"/>
          </w:tcPr>
          <w:p w:rsidR="00BD003D" w:rsidRPr="007C3FAF" w:rsidRDefault="00BD003D" w:rsidP="0094436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BD003D" w:rsidRPr="00AA5AC8" w:rsidRDefault="00D41D8F" w:rsidP="0094436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7a</w:t>
            </w:r>
          </w:p>
        </w:tc>
      </w:tr>
      <w:tr w:rsidR="00BD003D" w:rsidTr="00944367">
        <w:trPr>
          <w:trHeight w:val="972"/>
        </w:trPr>
        <w:tc>
          <w:tcPr>
            <w:tcW w:w="3539" w:type="dxa"/>
            <w:vAlign w:val="center"/>
          </w:tcPr>
          <w:p w:rsidR="00BD003D" w:rsidRPr="007C3FAF" w:rsidRDefault="00BD003D" w:rsidP="0094436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BD003D" w:rsidRPr="007C3FAF" w:rsidRDefault="00BD003D" w:rsidP="0094436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BD003D" w:rsidRPr="00D9771E" w:rsidRDefault="00BD003D" w:rsidP="0094436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</w:rPr>
              <w:t>P</w:t>
            </w:r>
            <w:r w:rsidRPr="00434EB6">
              <w:rPr>
                <w:rFonts w:cs="Times New Roman"/>
              </w:rPr>
              <w:t>ažinimo</w:t>
            </w:r>
            <w:r w:rsidRPr="00BC09D8">
              <w:rPr>
                <w:rFonts w:cs="Times New Roman"/>
                <w:szCs w:val="24"/>
              </w:rPr>
              <w:t>,</w:t>
            </w:r>
            <w:r w:rsidRPr="00BC09D8">
              <w:t xml:space="preserve"> k</w:t>
            </w:r>
            <w:r w:rsidRPr="00BC09D8">
              <w:rPr>
                <w:rFonts w:cs="Times New Roman"/>
                <w:szCs w:val="24"/>
              </w:rPr>
              <w:t>ūrybiškumo,</w:t>
            </w:r>
            <w:r w:rsidRPr="00BC09D8">
              <w:t xml:space="preserve"> k</w:t>
            </w:r>
            <w:r w:rsidRPr="00BC09D8">
              <w:rPr>
                <w:rFonts w:cs="Times New Roman"/>
                <w:szCs w:val="24"/>
              </w:rPr>
              <w:t>ultūrinė, socialinė, emocinė ir sveikos gyvensenos, komunikavimo,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pilietiškumo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BD003D" w:rsidTr="00944367">
        <w:trPr>
          <w:trHeight w:val="972"/>
        </w:trPr>
        <w:tc>
          <w:tcPr>
            <w:tcW w:w="3539" w:type="dxa"/>
            <w:vAlign w:val="center"/>
          </w:tcPr>
          <w:p w:rsidR="00BD003D" w:rsidRPr="007C3FAF" w:rsidRDefault="00BD003D" w:rsidP="00944367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BD003D" w:rsidRPr="007C3FAF" w:rsidRDefault="00BD003D" w:rsidP="0094436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BD003D" w:rsidRPr="00D9771E" w:rsidRDefault="00BD003D" w:rsidP="0094436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Remdamiesi vaizdine ir teor</w:t>
            </w:r>
            <w:r w:rsidR="00D41D8F">
              <w:rPr>
                <w:rFonts w:cs="Times New Roman"/>
                <w:bCs/>
                <w:szCs w:val="24"/>
              </w:rPr>
              <w:t>ine medžiaga mokiniai susipažinę</w:t>
            </w:r>
            <w:r>
              <w:rPr>
                <w:rFonts w:cs="Times New Roman"/>
                <w:bCs/>
                <w:szCs w:val="24"/>
              </w:rPr>
              <w:t xml:space="preserve"> su Ignalinos krašto žaidimais ir rateliais</w:t>
            </w:r>
            <w:r w:rsidR="00D41D8F">
              <w:rPr>
                <w:rFonts w:cs="Times New Roman"/>
                <w:bCs/>
                <w:szCs w:val="24"/>
              </w:rPr>
              <w:t>, 2-3 išmokę atlikti ir išnagrinėję pagal schemą juos atliks ir mokės patys juos užvesti.</w:t>
            </w:r>
          </w:p>
        </w:tc>
      </w:tr>
      <w:tr w:rsidR="00BD003D" w:rsidTr="00BC07AF">
        <w:trPr>
          <w:trHeight w:val="2705"/>
        </w:trPr>
        <w:tc>
          <w:tcPr>
            <w:tcW w:w="3539" w:type="dxa"/>
            <w:vAlign w:val="center"/>
          </w:tcPr>
          <w:p w:rsidR="00BD003D" w:rsidRPr="001F167E" w:rsidRDefault="00BD003D" w:rsidP="00944367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BD003D" w:rsidRDefault="00BD003D" w:rsidP="00944367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BD003D" w:rsidRPr="007C3FAF" w:rsidRDefault="00BD003D" w:rsidP="00944367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BD003D" w:rsidRDefault="00BD003D" w:rsidP="00944367">
            <w:pPr>
              <w:rPr>
                <w:rFonts w:cs="Times New Roman"/>
                <w:color w:val="050505"/>
                <w:szCs w:val="24"/>
                <w:shd w:val="clear" w:color="auto" w:fill="FFFFFF"/>
              </w:rPr>
            </w:pPr>
            <w:r w:rsidRPr="00434EB6">
              <w:rPr>
                <w:rFonts w:cs="Times New Roman"/>
                <w:bCs/>
                <w:szCs w:val="24"/>
              </w:rPr>
              <w:t xml:space="preserve">Naudodamiesi </w:t>
            </w:r>
            <w:r w:rsidRPr="00434EB6">
              <w:rPr>
                <w:rFonts w:cs="Times New Roman"/>
                <w:color w:val="050505"/>
                <w:szCs w:val="24"/>
                <w:shd w:val="clear" w:color="auto" w:fill="FFFFFF"/>
              </w:rPr>
              <w:t>Ignalino</w:t>
            </w:r>
            <w:r>
              <w:rPr>
                <w:rFonts w:cs="Times New Roman"/>
                <w:color w:val="050505"/>
                <w:szCs w:val="24"/>
                <w:shd w:val="clear" w:color="auto" w:fill="FFFFFF"/>
              </w:rPr>
              <w:t xml:space="preserve">s krašto folkloro ansamblio „Čiulbutė“ repertuaru,  įrašais, vaizdo medžiaga ir kita informacija mokiniai susipažino su Ignalinos krašto žaidimais ir rateliais, jų atlikimo specifika, šokio žingsneliais, patys ėjo ratelius, žaidė žaidimus </w:t>
            </w:r>
            <w:r w:rsidR="00D41D8F">
              <w:rPr>
                <w:rFonts w:cs="Times New Roman"/>
                <w:color w:val="050505"/>
                <w:szCs w:val="24"/>
                <w:shd w:val="clear" w:color="auto" w:fill="FFFFFF"/>
              </w:rPr>
              <w:t xml:space="preserve">ir šoko šokius, mokėjo juos užvesti. </w:t>
            </w:r>
          </w:p>
          <w:p w:rsidR="00BD003D" w:rsidRDefault="00BD003D" w:rsidP="00944367">
            <w:pPr>
              <w:rPr>
                <w:rFonts w:cs="Times New Roman"/>
                <w:color w:val="050505"/>
                <w:szCs w:val="24"/>
                <w:shd w:val="clear" w:color="auto" w:fill="FFFFFF"/>
              </w:rPr>
            </w:pPr>
            <w:r>
              <w:rPr>
                <w:rFonts w:cs="Times New Roman"/>
                <w:color w:val="050505"/>
                <w:szCs w:val="24"/>
                <w:shd w:val="clear" w:color="auto" w:fill="FFFFFF"/>
              </w:rPr>
              <w:t>Susipažino su šokių muzikos instrumentais.</w:t>
            </w:r>
          </w:p>
          <w:p w:rsidR="00BD003D" w:rsidRPr="00434EB6" w:rsidRDefault="00BD003D" w:rsidP="00D41D8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color w:val="050505"/>
                <w:szCs w:val="24"/>
                <w:shd w:val="clear" w:color="auto" w:fill="FFFFFF"/>
              </w:rPr>
              <w:t xml:space="preserve">Ratelius ir žaidimus </w:t>
            </w:r>
            <w:r w:rsidR="00D41D8F">
              <w:rPr>
                <w:rFonts w:cs="Times New Roman"/>
                <w:color w:val="050505"/>
                <w:szCs w:val="24"/>
                <w:shd w:val="clear" w:color="auto" w:fill="FFFFFF"/>
              </w:rPr>
              <w:t>savarankiškai galėjo užvesti ir pamokyti draugus.</w:t>
            </w:r>
          </w:p>
        </w:tc>
      </w:tr>
      <w:tr w:rsidR="00BD003D" w:rsidTr="00944367">
        <w:trPr>
          <w:trHeight w:val="604"/>
        </w:trPr>
        <w:tc>
          <w:tcPr>
            <w:tcW w:w="3539" w:type="dxa"/>
            <w:vAlign w:val="center"/>
          </w:tcPr>
          <w:p w:rsidR="00BD003D" w:rsidRDefault="00BD003D" w:rsidP="0094436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BD003D" w:rsidRPr="007C3FAF" w:rsidRDefault="00BD003D" w:rsidP="00944367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BD003D" w:rsidRPr="00D90157" w:rsidRDefault="00BD003D" w:rsidP="0094436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Pažinti savo krašto kultūrą, žaidimus ir ratelis, jų atlikimo specifika, domėtis tradicinėmis šventėmis.</w:t>
            </w:r>
          </w:p>
        </w:tc>
      </w:tr>
      <w:tr w:rsidR="00BD003D" w:rsidTr="00944367">
        <w:trPr>
          <w:trHeight w:val="420"/>
        </w:trPr>
        <w:tc>
          <w:tcPr>
            <w:tcW w:w="3539" w:type="dxa"/>
            <w:vAlign w:val="center"/>
          </w:tcPr>
          <w:p w:rsidR="00BD003D" w:rsidRDefault="00BD003D" w:rsidP="0094436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BD003D" w:rsidRPr="00D9771E" w:rsidRDefault="00BD003D" w:rsidP="0094436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</w:t>
            </w:r>
            <w:r w:rsidR="00D41D8F">
              <w:rPr>
                <w:rFonts w:cs="Times New Roman"/>
                <w:bCs/>
                <w:szCs w:val="24"/>
              </w:rPr>
              <w:t>24-02-13</w:t>
            </w:r>
          </w:p>
        </w:tc>
      </w:tr>
      <w:tr w:rsidR="00BD003D" w:rsidTr="00944367">
        <w:trPr>
          <w:trHeight w:val="555"/>
        </w:trPr>
        <w:tc>
          <w:tcPr>
            <w:tcW w:w="3539" w:type="dxa"/>
            <w:vAlign w:val="center"/>
          </w:tcPr>
          <w:p w:rsidR="00BD003D" w:rsidRDefault="00BD003D" w:rsidP="0094436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BD003D" w:rsidRDefault="00BD003D" w:rsidP="00944367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BD003D" w:rsidRPr="00E901BE" w:rsidRDefault="00BD003D" w:rsidP="00944367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 w:rsidRPr="00434EB6">
              <w:t>Muzikos klasė</w:t>
            </w:r>
          </w:p>
        </w:tc>
      </w:tr>
      <w:tr w:rsidR="00BD003D" w:rsidTr="00944367">
        <w:trPr>
          <w:trHeight w:val="438"/>
        </w:trPr>
        <w:tc>
          <w:tcPr>
            <w:tcW w:w="3539" w:type="dxa"/>
            <w:vAlign w:val="center"/>
          </w:tcPr>
          <w:p w:rsidR="00BD003D" w:rsidRDefault="00BD003D" w:rsidP="0094436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BD003D" w:rsidRDefault="00BD003D" w:rsidP="00944367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BD003D" w:rsidRPr="00D9771E" w:rsidRDefault="00BD003D" w:rsidP="0094436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BD003D" w:rsidTr="00944367">
        <w:trPr>
          <w:trHeight w:val="416"/>
        </w:trPr>
        <w:tc>
          <w:tcPr>
            <w:tcW w:w="3539" w:type="dxa"/>
            <w:vAlign w:val="center"/>
          </w:tcPr>
          <w:p w:rsidR="00BD003D" w:rsidRPr="007C3FAF" w:rsidRDefault="00BD003D" w:rsidP="0094436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BD003D" w:rsidRPr="00D9771E" w:rsidRDefault="00BD003D" w:rsidP="0094436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BD003D" w:rsidTr="00944367">
        <w:trPr>
          <w:trHeight w:val="827"/>
        </w:trPr>
        <w:tc>
          <w:tcPr>
            <w:tcW w:w="3539" w:type="dxa"/>
            <w:vAlign w:val="center"/>
          </w:tcPr>
          <w:p w:rsidR="00BD003D" w:rsidRPr="007C3FAF" w:rsidRDefault="00BD003D" w:rsidP="0094436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BD003D" w:rsidRDefault="00D41D8F" w:rsidP="00944367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Labiau paskatinti ir padrąsinti mokinius žaidimus ir ratelius užvesti, pamokyti kitus savo draugus.</w:t>
            </w:r>
          </w:p>
          <w:p w:rsidR="00BD003D" w:rsidRPr="00E901BE" w:rsidRDefault="00BD003D" w:rsidP="00944367">
            <w:pPr>
              <w:rPr>
                <w:rFonts w:cs="Times New Roman"/>
                <w:bCs/>
                <w:szCs w:val="24"/>
              </w:rPr>
            </w:pPr>
          </w:p>
        </w:tc>
      </w:tr>
      <w:tr w:rsidR="00BD003D" w:rsidTr="00944367">
        <w:trPr>
          <w:trHeight w:val="500"/>
        </w:trPr>
        <w:tc>
          <w:tcPr>
            <w:tcW w:w="3539" w:type="dxa"/>
            <w:vAlign w:val="center"/>
          </w:tcPr>
          <w:p w:rsidR="00BD003D" w:rsidRDefault="00BD003D" w:rsidP="0094436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BD003D" w:rsidRDefault="00BD003D" w:rsidP="00944367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BD003D" w:rsidRPr="00BF4209" w:rsidRDefault="00BD003D" w:rsidP="00944367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BD003D" w:rsidRPr="00094A6D" w:rsidRDefault="00BD003D" w:rsidP="00BD003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BD003D" w:rsidRDefault="00BD003D" w:rsidP="00BD003D"/>
    <w:p w:rsidR="00BD003D" w:rsidRDefault="00BD003D" w:rsidP="00BD003D"/>
    <w:p w:rsidR="00BD003D" w:rsidRDefault="00BD003D" w:rsidP="00BD003D"/>
    <w:p w:rsidR="00BD003D" w:rsidRDefault="00BD003D" w:rsidP="00BD003D"/>
    <w:p w:rsidR="001D699D" w:rsidRDefault="001D699D"/>
    <w:sectPr w:rsidR="001D699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3D"/>
    <w:rsid w:val="001D699D"/>
    <w:rsid w:val="005240ED"/>
    <w:rsid w:val="00BC07AF"/>
    <w:rsid w:val="00BD003D"/>
    <w:rsid w:val="00D4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D003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D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unhideWhenUsed/>
    <w:rsid w:val="00BD003D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D003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D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unhideWhenUsed/>
    <w:rsid w:val="00BD003D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Admin</cp:lastModifiedBy>
  <cp:revision>3</cp:revision>
  <dcterms:created xsi:type="dcterms:W3CDTF">2024-02-20T20:13:00Z</dcterms:created>
  <dcterms:modified xsi:type="dcterms:W3CDTF">2024-03-08T06:28:00Z</dcterms:modified>
</cp:coreProperties>
</file>