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293"/>
        </w:tabs>
        <w:ind w:left="5529" w:right="0" w:firstLine="0"/>
        <w:rPr/>
      </w:pPr>
      <w:r w:rsidDel="00000000" w:rsidR="00000000" w:rsidRPr="00000000">
        <w:rPr>
          <w:rtl w:val="0"/>
        </w:rPr>
        <w:t xml:space="preserve">Ignalinos rajono savivaldybės švietimo stebėsenos rodiklių sąrašo ir aprašų</w:t>
      </w:r>
    </w:p>
    <w:p w:rsidR="00000000" w:rsidDel="00000000" w:rsidP="00000000" w:rsidRDefault="00000000" w:rsidRPr="00000000" w14:paraId="00000002">
      <w:pPr>
        <w:tabs>
          <w:tab w:val="left" w:leader="none" w:pos="1293"/>
        </w:tabs>
        <w:ind w:left="5529" w:right="0" w:firstLine="0"/>
        <w:rPr/>
      </w:pPr>
      <w:r w:rsidDel="00000000" w:rsidR="00000000" w:rsidRPr="00000000">
        <w:rPr>
          <w:rtl w:val="0"/>
        </w:rPr>
        <w:t xml:space="preserve">2 priedas</w:t>
      </w:r>
    </w:p>
    <w:p w:rsidR="00000000" w:rsidDel="00000000" w:rsidP="00000000" w:rsidRDefault="00000000" w:rsidRPr="00000000" w14:paraId="00000003">
      <w:pPr>
        <w:tabs>
          <w:tab w:val="left" w:leader="none" w:pos="1293"/>
        </w:tabs>
        <w:rPr>
          <w:b w:val="1"/>
          <w:bCs w:val="1"/>
        </w:rPr>
      </w:pPr>
      <w:r w:rsidDel="00000000" w:rsidR="00000000" w:rsidRPr="00000000">
        <w:rPr>
          <w:rtl w:val="0"/>
        </w:rPr>
      </w:r>
    </w:p>
    <w:p w:rsidR="00000000" w:rsidDel="00000000" w:rsidP="00000000" w:rsidRDefault="00000000" w:rsidRPr="00000000" w14:paraId="00000004">
      <w:pPr>
        <w:tabs>
          <w:tab w:val="left" w:leader="none" w:pos="1293"/>
        </w:tabs>
        <w:jc w:val="center"/>
        <w:rPr/>
      </w:pPr>
      <w:r w:rsidDel="00000000" w:rsidR="00000000" w:rsidRPr="00000000">
        <w:rPr>
          <w:b w:val="1"/>
          <w:bCs w:val="1"/>
          <w:rtl w:val="0"/>
        </w:rPr>
        <w:t xml:space="preserve">PAMOKOS / UGDYMO VEIKLOS PLANO FORMA</w:t>
      </w:r>
      <w:r w:rsidDel="00000000" w:rsidR="00000000" w:rsidRPr="00000000">
        <w:rPr>
          <w:rtl w:val="0"/>
        </w:rPr>
      </w:r>
    </w:p>
    <w:p w:rsidR="00000000" w:rsidDel="00000000" w:rsidP="00000000" w:rsidRDefault="00000000" w:rsidRPr="00000000" w14:paraId="00000005">
      <w:pPr>
        <w:tabs>
          <w:tab w:val="left" w:leader="none" w:pos="1293"/>
        </w:tabs>
        <w:jc w:val="center"/>
        <w:rPr>
          <w:b w:val="1"/>
          <w:bCs w:val="1"/>
        </w:rPr>
      </w:pPr>
      <w:r w:rsidDel="00000000" w:rsidR="00000000" w:rsidRPr="00000000">
        <w:rPr>
          <w:b w:val="1"/>
          <w:bCs w:val="1"/>
          <w:rtl w:val="0"/>
        </w:rPr>
        <w:t xml:space="preserve">Ignalinos rajono savivaldybės švietimo stebėsenos rodikliui</w:t>
      </w:r>
    </w:p>
    <w:p w:rsidR="00000000" w:rsidDel="00000000" w:rsidP="00000000" w:rsidRDefault="00000000" w:rsidRPr="00000000" w14:paraId="00000006">
      <w:pPr>
        <w:tabs>
          <w:tab w:val="left" w:leader="none" w:pos="1293"/>
        </w:tabs>
        <w:jc w:val="center"/>
        <w:rPr>
          <w:b w:val="1"/>
          <w:bCs w:val="1"/>
        </w:rPr>
      </w:pPr>
      <w:r w:rsidDel="00000000" w:rsidR="00000000" w:rsidRPr="00000000">
        <w:rPr>
          <w:b w:val="1"/>
          <w:bCs w:val="1"/>
          <w:rtl w:val="0"/>
        </w:rPr>
        <w:t xml:space="preserve">„Pamokų, kuriose buvo integruotas kultūrinis ugdymas, skaičius“ apskaičiuoti</w:t>
      </w:r>
    </w:p>
    <w:p w:rsidR="00000000" w:rsidDel="00000000" w:rsidP="00000000" w:rsidRDefault="00000000" w:rsidRPr="00000000" w14:paraId="00000007">
      <w:pPr>
        <w:tabs>
          <w:tab w:val="left" w:leader="none" w:pos="1293"/>
        </w:tabs>
        <w:jc w:val="center"/>
        <w:rPr>
          <w:b w:val="1"/>
          <w:bCs w:val="1"/>
        </w:rPr>
      </w:pPr>
      <w:r w:rsidDel="00000000" w:rsidR="00000000" w:rsidRPr="00000000">
        <w:rPr>
          <w:rtl w:val="0"/>
        </w:rPr>
      </w:r>
    </w:p>
    <w:tbl>
      <w:tblPr>
        <w:tblStyle w:val="Table1"/>
        <w:tblW w:w="9628.0" w:type="dxa"/>
        <w:jc w:val="left"/>
        <w:tblInd w:w="-211.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538"/>
        <w:gridCol w:w="6090"/>
        <w:tblGridChange w:id="0">
          <w:tblGrid>
            <w:gridCol w:w="3538"/>
            <w:gridCol w:w="6090"/>
          </w:tblGrid>
        </w:tblGridChange>
      </w:tblGrid>
      <w:tr>
        <w:trPr>
          <w:cantSplit w:val="0"/>
          <w:trHeight w:val="438"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8">
            <w:pPr>
              <w:tabs>
                <w:tab w:val="left" w:leader="none" w:pos="1293"/>
              </w:tabs>
              <w:rPr>
                <w:b w:val="1"/>
                <w:bCs w:val="1"/>
                <w:sz w:val="24"/>
                <w:szCs w:val="24"/>
              </w:rPr>
            </w:pPr>
            <w:r w:rsidDel="00000000" w:rsidR="00000000" w:rsidRPr="00000000">
              <w:rPr>
                <w:b w:val="1"/>
                <w:bCs w:val="1"/>
                <w:sz w:val="24"/>
                <w:szCs w:val="24"/>
                <w:rtl w:val="0"/>
              </w:rPr>
              <w:t xml:space="preserve">Mokomasis dalykas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9">
            <w:pPr>
              <w:tabs>
                <w:tab w:val="left" w:leader="none" w:pos="1293"/>
              </w:tabs>
              <w:jc w:val="center"/>
              <w:rPr>
                <w:b w:val="1"/>
                <w:bCs w:val="1"/>
                <w:sz w:val="24"/>
                <w:szCs w:val="24"/>
              </w:rPr>
            </w:pPr>
            <w:r w:rsidDel="00000000" w:rsidR="00000000" w:rsidRPr="00000000">
              <w:rPr>
                <w:b w:val="1"/>
                <w:bCs w:val="1"/>
                <w:sz w:val="24"/>
                <w:szCs w:val="24"/>
                <w:rtl w:val="0"/>
              </w:rPr>
              <w:t xml:space="preserve">Lietuvių kalba ir literatūra</w:t>
            </w:r>
          </w:p>
        </w:tc>
      </w:tr>
      <w:tr>
        <w:trPr>
          <w:cantSplit w:val="0"/>
          <w:trHeight w:val="438"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A">
            <w:pPr>
              <w:tabs>
                <w:tab w:val="left" w:leader="none" w:pos="1293"/>
              </w:tabs>
              <w:rPr>
                <w:b w:val="1"/>
                <w:bCs w:val="1"/>
                <w:sz w:val="24"/>
                <w:szCs w:val="24"/>
              </w:rPr>
            </w:pPr>
            <w:r w:rsidDel="00000000" w:rsidR="00000000" w:rsidRPr="00000000">
              <w:rPr>
                <w:b w:val="1"/>
                <w:bCs w:val="1"/>
                <w:sz w:val="24"/>
                <w:szCs w:val="24"/>
                <w:rtl w:val="0"/>
              </w:rPr>
              <w:t xml:space="preserve">Tema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B">
            <w:pPr>
              <w:tabs>
                <w:tab w:val="left" w:leader="none" w:pos="1293"/>
              </w:tabs>
              <w:jc w:val="left"/>
              <w:rPr>
                <w:rFonts w:ascii="Times New Roman" w:cs="Times New Roman" w:eastAsia="Times New Roman" w:hAnsi="Times New Roman"/>
                <w:sz w:val="24"/>
                <w:szCs w:val="24"/>
              </w:rPr>
            </w:pPr>
            <w:r w:rsidDel="00000000" w:rsidR="00000000" w:rsidRPr="00000000">
              <w:rPr>
                <w:sz w:val="24"/>
                <w:szCs w:val="24"/>
                <w:rtl w:val="0"/>
              </w:rPr>
              <w:t xml:space="preserve">Čiurlionio technika</w:t>
            </w:r>
            <w:r w:rsidDel="00000000" w:rsidR="00000000" w:rsidRPr="00000000">
              <w:rPr>
                <w:rtl w:val="0"/>
              </w:rPr>
            </w:r>
          </w:p>
        </w:tc>
      </w:tr>
      <w:tr>
        <w:trPr>
          <w:cantSplit w:val="0"/>
          <w:trHeight w:val="438"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C">
            <w:pPr>
              <w:tabs>
                <w:tab w:val="left" w:leader="none" w:pos="1293"/>
              </w:tabs>
              <w:rPr>
                <w:b w:val="1"/>
                <w:bCs w:val="1"/>
                <w:sz w:val="24"/>
                <w:szCs w:val="24"/>
              </w:rPr>
            </w:pPr>
            <w:r w:rsidDel="00000000" w:rsidR="00000000" w:rsidRPr="00000000">
              <w:rPr>
                <w:b w:val="1"/>
                <w:bCs w:val="1"/>
                <w:sz w:val="24"/>
                <w:szCs w:val="24"/>
                <w:rtl w:val="0"/>
              </w:rPr>
              <w:t xml:space="preserve">Klasė</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D">
            <w:pPr>
              <w:tabs>
                <w:tab w:val="left" w:leader="none" w:pos="1293"/>
              </w:tabs>
              <w:jc w:val="left"/>
              <w:rPr>
                <w:rFonts w:ascii="Times New Roman" w:cs="Times New Roman" w:eastAsia="Times New Roman" w:hAnsi="Times New Roman"/>
                <w:sz w:val="24"/>
                <w:szCs w:val="24"/>
              </w:rPr>
            </w:pPr>
            <w:r w:rsidDel="00000000" w:rsidR="00000000" w:rsidRPr="00000000">
              <w:rPr>
                <w:sz w:val="24"/>
                <w:szCs w:val="24"/>
                <w:rtl w:val="0"/>
              </w:rPr>
              <w:t xml:space="preserve">9 klasė</w:t>
            </w:r>
            <w:r w:rsidDel="00000000" w:rsidR="00000000" w:rsidRPr="00000000">
              <w:rPr>
                <w:rtl w:val="0"/>
              </w:rPr>
            </w:r>
          </w:p>
        </w:tc>
      </w:tr>
      <w:tr>
        <w:trPr>
          <w:cantSplit w:val="0"/>
          <w:trHeight w:val="97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E">
            <w:pPr>
              <w:tabs>
                <w:tab w:val="left" w:leader="none" w:pos="1293"/>
              </w:tabs>
              <w:rPr>
                <w:b w:val="1"/>
                <w:bCs w:val="1"/>
              </w:rPr>
            </w:pPr>
            <w:r w:rsidDel="00000000" w:rsidR="00000000" w:rsidRPr="00000000">
              <w:rPr>
                <w:b w:val="1"/>
                <w:bCs w:val="1"/>
                <w:rtl w:val="0"/>
              </w:rPr>
              <w:t xml:space="preserve">Ugdymo tikslas</w:t>
            </w:r>
          </w:p>
          <w:p w:rsidR="00000000" w:rsidDel="00000000" w:rsidP="00000000" w:rsidRDefault="00000000" w:rsidRPr="00000000" w14:paraId="0000000F">
            <w:pPr>
              <w:tabs>
                <w:tab w:val="left" w:leader="none" w:pos="1293"/>
              </w:tabs>
              <w:rPr>
                <w:i w:val="1"/>
                <w:iCs w:val="1"/>
                <w:sz w:val="20"/>
                <w:szCs w:val="20"/>
              </w:rPr>
            </w:pPr>
            <w:r w:rsidDel="00000000" w:rsidR="00000000" w:rsidRPr="00000000">
              <w:rPr>
                <w:i w:val="1"/>
                <w:iCs w:val="1"/>
                <w:sz w:val="20"/>
                <w:szCs w:val="20"/>
                <w:rtl w:val="0"/>
              </w:rPr>
              <w:t xml:space="preserve">Kokias bendrąsias ir dalykines kompetencijas ugdysis mokiniai?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0">
            <w:pPr>
              <w:tabs>
                <w:tab w:val="left" w:leader="none" w:pos="1293"/>
              </w:tabs>
              <w:jc w:val="left"/>
              <w:rPr>
                <w:rFonts w:ascii="Times New Roman" w:cs="Times New Roman" w:eastAsia="Times New Roman" w:hAnsi="Times New Roman"/>
                <w:sz w:val="24"/>
                <w:szCs w:val="24"/>
              </w:rPr>
            </w:pPr>
            <w:r w:rsidDel="00000000" w:rsidR="00000000" w:rsidRPr="00000000">
              <w:rPr>
                <w:sz w:val="24"/>
                <w:szCs w:val="24"/>
                <w:rtl w:val="0"/>
              </w:rPr>
              <w:t xml:space="preserve">Mokiniai ugdysis: </w:t>
            </w:r>
            <w:r w:rsidDel="00000000" w:rsidR="00000000" w:rsidRPr="00000000">
              <w:rPr>
                <w:rtl w:val="0"/>
              </w:rPr>
            </w:r>
          </w:p>
          <w:p w:rsidR="00000000" w:rsidDel="00000000" w:rsidP="00000000" w:rsidRDefault="00000000" w:rsidRPr="00000000" w14:paraId="00000011">
            <w:pPr>
              <w:tabs>
                <w:tab w:val="left" w:leader="none" w:pos="1293"/>
              </w:tabs>
              <w:jc w:val="left"/>
              <w:rPr/>
            </w:pPr>
            <w:r w:rsidDel="00000000" w:rsidR="00000000" w:rsidRPr="00000000">
              <w:rPr>
                <w:sz w:val="24"/>
                <w:szCs w:val="24"/>
                <w:rtl w:val="0"/>
              </w:rPr>
              <w:t xml:space="preserve">Kultūrinę kompetenciją (mokiniai gilins žinias apie M. K. Čiurlionio gyvenimą, kūrybą);</w:t>
              <w:br w:type="textWrapping"/>
              <w:t xml:space="preserve">Kūrybiškumo kompetenciją (taikys įgytas žinias praktiškai, kurdami Čiurlionio paveikslų miniatiūras);</w:t>
              <w:br w:type="textWrapping"/>
              <w:t xml:space="preserve">Pažinimo kompetenciją (susipažins </w:t>
            </w:r>
            <w:r w:rsidDel="00000000" w:rsidR="00000000" w:rsidRPr="00000000">
              <w:rPr>
                <w:b w:val="0"/>
                <w:bCs w:val="0"/>
                <w:i w:val="0"/>
                <w:iCs w:val="0"/>
                <w:smallCaps w:val="0"/>
                <w:sz w:val="24"/>
                <w:szCs w:val="24"/>
                <w:rtl w:val="0"/>
              </w:rPr>
              <w:t xml:space="preserve">su Čiurlionio naudotomis priemonėmis tapyboje, patys išbandys kreidelių techniką</w:t>
            </w:r>
            <w:r w:rsidDel="00000000" w:rsidR="00000000" w:rsidRPr="00000000">
              <w:rPr>
                <w:b w:val="0"/>
                <w:bCs w:val="0"/>
                <w:sz w:val="24"/>
                <w:szCs w:val="24"/>
                <w:rtl w:val="0"/>
              </w:rPr>
              <w:t xml:space="preserve">).</w:t>
            </w:r>
            <w:r w:rsidDel="00000000" w:rsidR="00000000" w:rsidRPr="00000000">
              <w:rPr>
                <w:rtl w:val="0"/>
              </w:rPr>
            </w:r>
          </w:p>
          <w:p w:rsidR="00000000" w:rsidDel="00000000" w:rsidP="00000000" w:rsidRDefault="00000000" w:rsidRPr="00000000" w14:paraId="00000012">
            <w:pPr>
              <w:tabs>
                <w:tab w:val="left" w:leader="none" w:pos="1293"/>
              </w:tabs>
              <w:jc w:val="left"/>
              <w:rPr>
                <w:rFonts w:ascii="Times New Roman" w:cs="Times New Roman" w:eastAsia="Times New Roman" w:hAnsi="Times New Roman"/>
                <w:sz w:val="24"/>
                <w:szCs w:val="24"/>
              </w:rPr>
            </w:pPr>
            <w:r w:rsidDel="00000000" w:rsidR="00000000" w:rsidRPr="00000000">
              <w:rPr>
                <w:sz w:val="24"/>
                <w:szCs w:val="24"/>
                <w:rtl w:val="0"/>
              </w:rPr>
              <w:t xml:space="preserve">Komunikavimo kompetenciją (gebės suprasti, kurti ir perduoti įgytas užsiėmimo metu žinias)</w:t>
            </w:r>
            <w:r w:rsidDel="00000000" w:rsidR="00000000" w:rsidRPr="00000000">
              <w:rPr>
                <w:rtl w:val="0"/>
              </w:rPr>
            </w:r>
          </w:p>
        </w:tc>
      </w:tr>
      <w:tr>
        <w:trPr>
          <w:cantSplit w:val="0"/>
          <w:trHeight w:val="97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3">
            <w:pPr>
              <w:tabs>
                <w:tab w:val="left" w:leader="none" w:pos="1293"/>
              </w:tabs>
              <w:rPr>
                <w:b w:val="1"/>
                <w:bCs w:val="1"/>
              </w:rPr>
            </w:pPr>
            <w:r w:rsidDel="00000000" w:rsidR="00000000" w:rsidRPr="00000000">
              <w:rPr>
                <w:b w:val="1"/>
                <w:bCs w:val="1"/>
                <w:rtl w:val="0"/>
              </w:rPr>
              <w:t xml:space="preserve">Mokymo(si) uždavinys</w:t>
            </w:r>
          </w:p>
          <w:p w:rsidR="00000000" w:rsidDel="00000000" w:rsidP="00000000" w:rsidRDefault="00000000" w:rsidRPr="00000000" w14:paraId="00000014">
            <w:pPr>
              <w:tabs>
                <w:tab w:val="left" w:leader="none" w:pos="1293"/>
              </w:tabs>
              <w:rPr>
                <w:i w:val="1"/>
                <w:iCs w:val="1"/>
                <w:sz w:val="20"/>
                <w:szCs w:val="20"/>
              </w:rPr>
            </w:pPr>
            <w:r w:rsidDel="00000000" w:rsidR="00000000" w:rsidRPr="00000000">
              <w:rPr>
                <w:i w:val="1"/>
                <w:iCs w:val="1"/>
                <w:sz w:val="20"/>
                <w:szCs w:val="20"/>
                <w:rtl w:val="0"/>
              </w:rPr>
              <w:t xml:space="preserve">Ko mokiniai išmoks?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5">
            <w:pPr>
              <w:tabs>
                <w:tab w:val="left" w:leader="none" w:pos="1293"/>
              </w:tabs>
              <w:jc w:val="left"/>
              <w:rPr>
                <w:rFonts w:ascii="Times New Roman" w:cs="Times New Roman" w:eastAsia="Times New Roman" w:hAnsi="Times New Roman"/>
                <w:sz w:val="24"/>
                <w:szCs w:val="24"/>
              </w:rPr>
            </w:pPr>
            <w:r w:rsidDel="00000000" w:rsidR="00000000" w:rsidRPr="00000000">
              <w:rPr>
                <w:b w:val="0"/>
                <w:bCs w:val="0"/>
                <w:i w:val="0"/>
                <w:iCs w:val="0"/>
                <w:smallCaps w:val="0"/>
                <w:color w:val="000000"/>
                <w:sz w:val="24"/>
                <w:szCs w:val="24"/>
                <w:rtl w:val="0"/>
              </w:rPr>
              <w:t xml:space="preserve">Mokiniai dalyvaudami ekskursijoje po M. K. Čiurlionio muziejų, ugdys meninius gebėjimus, gebės suvokti muzikos ir paveikslo dermę, išmoks kurti paveikslų miniatiūras ir jas pristatyti.</w:t>
            </w:r>
            <w:r w:rsidDel="00000000" w:rsidR="00000000" w:rsidRPr="00000000">
              <w:rPr>
                <w:sz w:val="24"/>
                <w:szCs w:val="24"/>
                <w:rtl w:val="0"/>
              </w:rPr>
              <w:t xml:space="preserve"> </w:t>
            </w:r>
            <w:r w:rsidDel="00000000" w:rsidR="00000000" w:rsidRPr="00000000">
              <w:rPr>
                <w:rtl w:val="0"/>
              </w:rPr>
            </w:r>
          </w:p>
        </w:tc>
      </w:tr>
      <w:tr>
        <w:trPr>
          <w:cantSplit w:val="0"/>
          <w:trHeight w:val="2973"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tabs>
                <w:tab w:val="left" w:leader="none" w:pos="1293"/>
              </w:tabs>
              <w:rPr>
                <w:b w:val="1"/>
                <w:bCs w:val="1"/>
              </w:rPr>
            </w:pPr>
            <w:r w:rsidDel="00000000" w:rsidR="00000000" w:rsidRPr="00000000">
              <w:rPr>
                <w:b w:val="1"/>
                <w:bCs w:val="1"/>
                <w:rtl w:val="0"/>
              </w:rPr>
              <w:t xml:space="preserve">Trumpas aprašymas</w:t>
            </w:r>
          </w:p>
          <w:p w:rsidR="00000000" w:rsidDel="00000000" w:rsidP="00000000" w:rsidRDefault="00000000" w:rsidRPr="00000000" w14:paraId="00000017">
            <w:pPr>
              <w:tabs>
                <w:tab w:val="left" w:leader="none" w:pos="1293"/>
              </w:tabs>
              <w:rPr>
                <w:i w:val="1"/>
                <w:iCs w:val="1"/>
                <w:sz w:val="20"/>
                <w:szCs w:val="20"/>
              </w:rPr>
            </w:pPr>
            <w:r w:rsidDel="00000000" w:rsidR="00000000" w:rsidRPr="00000000">
              <w:rPr>
                <w:i w:val="1"/>
                <w:iCs w:val="1"/>
                <w:sz w:val="20"/>
                <w:szCs w:val="20"/>
                <w:rtl w:val="0"/>
              </w:rPr>
              <w:t xml:space="preserve">Kultūrinio ugdymo aplinkoje (muziejuje, meno mokykloje, parodoje, bibliotekoje, pas kultūros srities partnerius ir pan.) vykusios pamokos / ugdymo veiklos ar pamokos, kurioje tiesiogiai dalyvavo kūrėjai / tyrėjai / menininkai, trumpas aprašymas. </w:t>
            </w:r>
          </w:p>
          <w:p w:rsidR="00000000" w:rsidDel="00000000" w:rsidP="00000000" w:rsidRDefault="00000000" w:rsidRPr="00000000" w14:paraId="00000018">
            <w:pPr>
              <w:tabs>
                <w:tab w:val="left" w:leader="none" w:pos="1293"/>
              </w:tabs>
              <w:rPr>
                <w:i w:val="1"/>
                <w:iCs w:val="1"/>
                <w:sz w:val="20"/>
                <w:szCs w:val="20"/>
              </w:rPr>
            </w:pPr>
            <w:r w:rsidDel="00000000" w:rsidR="00000000" w:rsidRPr="00000000">
              <w:rPr>
                <w:i w:val="1"/>
                <w:iCs w:val="1"/>
                <w:sz w:val="20"/>
                <w:szCs w:val="20"/>
                <w:rtl w:val="0"/>
              </w:rPr>
              <w:t xml:space="preserve">Jei yra, papildomai nurodyti, pvz., kultūrinės edukacijos aprašymo nuorodą internete ir pan.  </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9">
            <w:pPr>
              <w:tabs>
                <w:tab w:val="left" w:leader="none" w:pos="1293"/>
              </w:tabs>
              <w:jc w:val="left"/>
              <w:rPr>
                <w:rFonts w:ascii="Times New Roman" w:cs="Times New Roman" w:eastAsia="Times New Roman" w:hAnsi="Times New Roman"/>
                <w:b w:val="0"/>
                <w:bCs w:val="0"/>
                <w:sz w:val="24"/>
                <w:szCs w:val="24"/>
              </w:rPr>
            </w:pPr>
            <w:r w:rsidDel="00000000" w:rsidR="00000000" w:rsidRPr="00000000">
              <w:rPr>
                <w:b w:val="0"/>
                <w:bCs w:val="0"/>
                <w:i w:val="0"/>
                <w:iCs w:val="0"/>
                <w:smallCaps w:val="0"/>
                <w:sz w:val="24"/>
                <w:szCs w:val="24"/>
                <w:rtl w:val="0"/>
              </w:rPr>
              <w:t xml:space="preserve">Edukacinė programa „Čiurlionio technika“ supažindino su Čiurlionio naudotomis priemonėmis: kuo piešė ir tapė šis dailininkas? kodėl dauguma Čiurlionio paveikslų šiandien yra pakeitę spalvas? kodėl jie tokie trapūs? Apžiūrėję originalius paveikslus ir sužinoję, kaip jie yra saugomi, užsiėmimo dalyviai visus atsakymus surado patys. Praktinėje užsiėmimo dalyje galėjo išbandys tokias kreideles ar dažus, kokius naudojo Čiurlionis, ir sužinoti, kaip šis žymus dailininkas komponuodavo ir dėliodavo formas popieriaus lape. Pagal išsitrauktą atsitiktinę užuominą kiekvienas galėjo pats pabandyti sudėlioti čiurlionišką siužetą ir jį pristatyti.</w:t>
            </w:r>
            <w:r w:rsidDel="00000000" w:rsidR="00000000" w:rsidRPr="00000000">
              <w:rPr>
                <w:b w:val="0"/>
                <w:bCs w:val="0"/>
                <w:sz w:val="24"/>
                <w:szCs w:val="24"/>
                <w:rtl w:val="0"/>
              </w:rPr>
              <w:t xml:space="preserve"> </w:t>
            </w:r>
            <w:r w:rsidDel="00000000" w:rsidR="00000000" w:rsidRPr="00000000">
              <w:rPr>
                <w:rtl w:val="0"/>
              </w:rPr>
            </w:r>
          </w:p>
          <w:p w:rsidR="00000000" w:rsidDel="00000000" w:rsidP="00000000" w:rsidRDefault="00000000" w:rsidRPr="00000000" w14:paraId="0000001A">
            <w:pPr>
              <w:tabs>
                <w:tab w:val="left" w:leader="none" w:pos="1293"/>
              </w:tabs>
              <w:jc w:val="left"/>
              <w:rPr>
                <w:rFonts w:ascii="Times New Roman" w:cs="Times New Roman" w:eastAsia="Times New Roman" w:hAnsi="Times New Roman"/>
                <w:b w:val="0"/>
                <w:bCs w:val="0"/>
                <w:sz w:val="24"/>
                <w:szCs w:val="24"/>
              </w:rPr>
            </w:pPr>
            <w:r w:rsidDel="00000000" w:rsidR="00000000" w:rsidRPr="00000000">
              <w:rPr>
                <w:rtl w:val="0"/>
              </w:rPr>
            </w:r>
          </w:p>
          <w:p w:rsidR="00000000" w:rsidDel="00000000" w:rsidP="00000000" w:rsidRDefault="00000000" w:rsidRPr="00000000" w14:paraId="0000001B">
            <w:pPr>
              <w:tabs>
                <w:tab w:val="left" w:leader="none" w:pos="1293"/>
              </w:tabs>
              <w:jc w:val="left"/>
              <w:rPr>
                <w:rFonts w:ascii="Times New Roman" w:cs="Times New Roman" w:eastAsia="Times New Roman" w:hAnsi="Times New Roman"/>
                <w:b w:val="0"/>
                <w:bCs w:val="0"/>
                <w:sz w:val="24"/>
                <w:szCs w:val="24"/>
              </w:rPr>
            </w:pPr>
            <w:r w:rsidDel="00000000" w:rsidR="00000000" w:rsidRPr="00000000">
              <w:rPr>
                <w:rtl w:val="0"/>
              </w:rPr>
            </w:r>
          </w:p>
        </w:tc>
      </w:tr>
      <w:tr>
        <w:trPr>
          <w:cantSplit w:val="0"/>
          <w:trHeight w:val="604"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tabs>
                <w:tab w:val="left" w:leader="none" w:pos="1293"/>
              </w:tabs>
              <w:rPr>
                <w:b w:val="1"/>
                <w:bCs w:val="1"/>
              </w:rPr>
            </w:pPr>
            <w:r w:rsidDel="00000000" w:rsidR="00000000" w:rsidRPr="00000000">
              <w:rPr>
                <w:b w:val="1"/>
                <w:bCs w:val="1"/>
                <w:rtl w:val="0"/>
              </w:rPr>
              <w:t xml:space="preserve">Įgytų žinių ir / ar gebėjimų poreikis kasdieniame gyvenime</w:t>
            </w:r>
          </w:p>
          <w:p w:rsidR="00000000" w:rsidDel="00000000" w:rsidP="00000000" w:rsidRDefault="00000000" w:rsidRPr="00000000" w14:paraId="0000001D">
            <w:pPr>
              <w:tabs>
                <w:tab w:val="left" w:leader="none" w:pos="1293"/>
              </w:tabs>
              <w:rPr>
                <w:sz w:val="20"/>
                <w:szCs w:val="20"/>
              </w:rPr>
            </w:pPr>
            <w:r w:rsidDel="00000000" w:rsidR="00000000" w:rsidRPr="00000000">
              <w:rPr>
                <w:sz w:val="20"/>
                <w:szCs w:val="20"/>
                <w:rtl w:val="0"/>
              </w:rPr>
              <w:t xml:space="preserve">Keli konkretūs pavyzdžiai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E">
            <w:pPr>
              <w:tabs>
                <w:tab w:val="left" w:leader="none" w:pos="1293"/>
              </w:tabs>
              <w:jc w:val="left"/>
              <w:rPr>
                <w:rFonts w:ascii="Times New Roman" w:cs="Times New Roman" w:eastAsia="Times New Roman" w:hAnsi="Times New Roman"/>
                <w:sz w:val="24"/>
                <w:szCs w:val="24"/>
              </w:rPr>
            </w:pPr>
            <w:r w:rsidDel="00000000" w:rsidR="00000000" w:rsidRPr="00000000">
              <w:rPr>
                <w:sz w:val="24"/>
                <w:szCs w:val="24"/>
                <w:rtl w:val="0"/>
              </w:rPr>
              <w:t xml:space="preserve">Gebės realiame gyvenime atrasti ryšį tarp meno ir realaus vaizdo, muzikos ir dailės. Gebės paprastomis piešimo priemonėmis sukurti miniatiūrą ir papasakoti, ką pavaizdavo. Drąsiau reikš mintis tiek vaizdu, tiek kalba. Įgis pasitikėjimo savimi.</w:t>
            </w:r>
            <w:r w:rsidDel="00000000" w:rsidR="00000000" w:rsidRPr="00000000">
              <w:rPr>
                <w:rtl w:val="0"/>
              </w:rPr>
            </w:r>
          </w:p>
        </w:tc>
      </w:tr>
      <w:tr>
        <w:trPr>
          <w:cantSplit w:val="0"/>
          <w:trHeight w:val="42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F">
            <w:pPr>
              <w:tabs>
                <w:tab w:val="left" w:leader="none" w:pos="1293"/>
              </w:tabs>
              <w:rPr>
                <w:b w:val="1"/>
                <w:bCs w:val="1"/>
                <w:sz w:val="24"/>
                <w:szCs w:val="24"/>
              </w:rPr>
            </w:pPr>
            <w:r w:rsidDel="00000000" w:rsidR="00000000" w:rsidRPr="00000000">
              <w:rPr>
                <w:b w:val="1"/>
                <w:bCs w:val="1"/>
                <w:sz w:val="24"/>
                <w:szCs w:val="24"/>
                <w:rtl w:val="0"/>
              </w:rPr>
              <w:t xml:space="preserve">Data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0">
            <w:pPr>
              <w:tabs>
                <w:tab w:val="left" w:leader="none" w:pos="1293"/>
              </w:tabs>
              <w:jc w:val="left"/>
              <w:rPr>
                <w:rFonts w:ascii="Times New Roman" w:cs="Times New Roman" w:eastAsia="Times New Roman" w:hAnsi="Times New Roman"/>
                <w:sz w:val="24"/>
                <w:szCs w:val="24"/>
              </w:rPr>
            </w:pPr>
            <w:r w:rsidDel="00000000" w:rsidR="00000000" w:rsidRPr="00000000">
              <w:rPr>
                <w:rtl w:val="0"/>
              </w:rPr>
              <w:t xml:space="preserve">13/5/26</w:t>
            </w:r>
            <w:r w:rsidDel="00000000" w:rsidR="00000000" w:rsidRPr="00000000">
              <w:rPr>
                <w:rtl w:val="0"/>
              </w:rPr>
            </w:r>
          </w:p>
        </w:tc>
      </w:tr>
      <w:tr>
        <w:trPr>
          <w:cantSplit w:val="0"/>
          <w:trHeight w:val="55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1">
            <w:pPr>
              <w:tabs>
                <w:tab w:val="left" w:leader="none" w:pos="1293"/>
              </w:tabs>
              <w:rPr>
                <w:b w:val="1"/>
                <w:bCs w:val="1"/>
              </w:rPr>
            </w:pPr>
            <w:r w:rsidDel="00000000" w:rsidR="00000000" w:rsidRPr="00000000">
              <w:rPr>
                <w:b w:val="1"/>
                <w:bCs w:val="1"/>
                <w:rtl w:val="0"/>
              </w:rPr>
              <w:t xml:space="preserve">Vieta</w:t>
            </w:r>
          </w:p>
          <w:p w:rsidR="00000000" w:rsidDel="00000000" w:rsidP="00000000" w:rsidRDefault="00000000" w:rsidRPr="00000000" w14:paraId="00000022">
            <w:pPr>
              <w:tabs>
                <w:tab w:val="left" w:leader="none" w:pos="1293"/>
              </w:tabs>
              <w:rPr>
                <w:i w:val="1"/>
                <w:iCs w:val="1"/>
                <w:sz w:val="20"/>
                <w:szCs w:val="20"/>
              </w:rPr>
            </w:pPr>
            <w:r w:rsidDel="00000000" w:rsidR="00000000" w:rsidRPr="00000000">
              <w:rPr>
                <w:i w:val="1"/>
                <w:iCs w:val="1"/>
                <w:sz w:val="20"/>
                <w:szCs w:val="20"/>
                <w:rtl w:val="0"/>
              </w:rPr>
              <w:t xml:space="preserve">Paprasta klasė, mokyklos laboratorija, ... Jei išvyka – adresas (ir internetinis), kontaktai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3">
            <w:pPr>
              <w:tabs>
                <w:tab w:val="left" w:leader="none" w:pos="1293"/>
              </w:tabs>
              <w:jc w:val="left"/>
              <w:rPr>
                <w:rFonts w:ascii="Times New Roman" w:cs="Times New Roman" w:eastAsia="Times New Roman" w:hAnsi="Times New Roman"/>
                <w:b w:val="0"/>
                <w:bCs w:val="0"/>
                <w:i w:val="0"/>
                <w:iCs w:val="0"/>
                <w:smallCaps w:val="0"/>
                <w:color w:val="000000"/>
                <w:sz w:val="24"/>
                <w:szCs w:val="24"/>
              </w:rPr>
            </w:pPr>
            <w:r w:rsidDel="00000000" w:rsidR="00000000" w:rsidRPr="00000000">
              <w:rPr>
                <w:b w:val="0"/>
                <w:bCs w:val="0"/>
                <w:i w:val="0"/>
                <w:iCs w:val="0"/>
                <w:smallCaps w:val="0"/>
                <w:color w:val="000000"/>
                <w:sz w:val="24"/>
                <w:szCs w:val="24"/>
                <w:rtl w:val="0"/>
              </w:rPr>
              <w:t xml:space="preserve">Kauno M. K. Čiurlionio Dailės muziejus</w:t>
            </w:r>
            <w:r w:rsidDel="00000000" w:rsidR="00000000" w:rsidRPr="00000000">
              <w:rPr>
                <w:rtl w:val="0"/>
              </w:rPr>
            </w:r>
          </w:p>
        </w:tc>
      </w:tr>
      <w:tr>
        <w:trPr>
          <w:cantSplit w:val="0"/>
          <w:trHeight w:val="438"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4">
            <w:pPr>
              <w:tabs>
                <w:tab w:val="left" w:leader="none" w:pos="1293"/>
              </w:tabs>
              <w:rPr>
                <w:b w:val="1"/>
                <w:bCs w:val="1"/>
              </w:rPr>
            </w:pPr>
            <w:r w:rsidDel="00000000" w:rsidR="00000000" w:rsidRPr="00000000">
              <w:rPr>
                <w:b w:val="1"/>
                <w:bCs w:val="1"/>
                <w:rtl w:val="0"/>
              </w:rPr>
              <w:t xml:space="preserve">Trukmė</w:t>
            </w:r>
          </w:p>
          <w:p w:rsidR="00000000" w:rsidDel="00000000" w:rsidP="00000000" w:rsidRDefault="00000000" w:rsidRPr="00000000" w14:paraId="00000025">
            <w:pPr>
              <w:tabs>
                <w:tab w:val="left" w:leader="none" w:pos="1293"/>
              </w:tabs>
              <w:rPr/>
            </w:pPr>
            <w:r w:rsidDel="00000000" w:rsidR="00000000" w:rsidRPr="00000000">
              <w:rPr>
                <w:i w:val="1"/>
                <w:iCs w:val="1"/>
                <w:sz w:val="20"/>
                <w:szCs w:val="20"/>
                <w:rtl w:val="0"/>
              </w:rPr>
              <w:t xml:space="preserve">Nurodyti  trukmę įprastomis val. ir min. </w:t>
            </w:r>
            <w:r w:rsidDel="00000000" w:rsidR="00000000" w:rsidRPr="00000000">
              <w:rPr>
                <w:b w:val="1"/>
                <w:bCs w:val="1"/>
                <w:rtl w:val="0"/>
              </w:rPr>
              <w:t xml:space="preserv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6">
            <w:pPr>
              <w:tabs>
                <w:tab w:val="left" w:leader="none" w:pos="1293"/>
              </w:tabs>
              <w:jc w:val="left"/>
              <w:rPr>
                <w:rFonts w:ascii="Times New Roman" w:cs="Times New Roman" w:eastAsia="Times New Roman" w:hAnsi="Times New Roman"/>
                <w:sz w:val="24"/>
                <w:szCs w:val="24"/>
              </w:rPr>
            </w:pPr>
            <w:r w:rsidDel="00000000" w:rsidR="00000000" w:rsidRPr="00000000">
              <w:rPr>
                <w:sz w:val="24"/>
                <w:szCs w:val="24"/>
                <w:rtl w:val="0"/>
              </w:rPr>
              <w:t xml:space="preserve">1 val.</w:t>
            </w:r>
            <w:r w:rsidDel="00000000" w:rsidR="00000000" w:rsidRPr="00000000">
              <w:rPr>
                <w:rtl w:val="0"/>
              </w:rPr>
            </w:r>
          </w:p>
        </w:tc>
      </w:tr>
      <w:tr>
        <w:trPr>
          <w:cantSplit w:val="0"/>
          <w:trHeight w:val="416"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7">
            <w:pPr>
              <w:tabs>
                <w:tab w:val="left" w:leader="none" w:pos="1293"/>
              </w:tabs>
              <w:rPr>
                <w:b w:val="1"/>
                <w:bCs w:val="1"/>
                <w:sz w:val="24"/>
                <w:szCs w:val="24"/>
              </w:rPr>
            </w:pPr>
            <w:r w:rsidDel="00000000" w:rsidR="00000000" w:rsidRPr="00000000">
              <w:rPr>
                <w:b w:val="1"/>
                <w:bCs w:val="1"/>
                <w:sz w:val="24"/>
                <w:szCs w:val="24"/>
                <w:rtl w:val="0"/>
              </w:rPr>
              <w:t xml:space="preserve">Mokyklos pavadinimas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8">
            <w:pPr>
              <w:tabs>
                <w:tab w:val="left" w:leader="none" w:pos="1293"/>
              </w:tabs>
              <w:jc w:val="left"/>
              <w:rPr>
                <w:sz w:val="24"/>
                <w:szCs w:val="24"/>
              </w:rPr>
            </w:pPr>
            <w:r w:rsidDel="00000000" w:rsidR="00000000" w:rsidRPr="00000000">
              <w:rPr>
                <w:sz w:val="24"/>
                <w:szCs w:val="24"/>
                <w:rtl w:val="0"/>
              </w:rPr>
              <w:t xml:space="preserve">Ignalinos r. Vidiškių gimnazija</w:t>
            </w:r>
          </w:p>
        </w:tc>
      </w:tr>
      <w:tr>
        <w:trPr>
          <w:cantSplit w:val="0"/>
          <w:trHeight w:val="827"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9">
            <w:pPr>
              <w:tabs>
                <w:tab w:val="left" w:leader="none" w:pos="1293"/>
              </w:tabs>
              <w:rPr>
                <w:b w:val="1"/>
                <w:bCs w:val="1"/>
                <w:sz w:val="24"/>
                <w:szCs w:val="24"/>
              </w:rPr>
            </w:pPr>
            <w:r w:rsidDel="00000000" w:rsidR="00000000" w:rsidRPr="00000000">
              <w:rPr>
                <w:b w:val="1"/>
                <w:bCs w:val="1"/>
                <w:sz w:val="24"/>
                <w:szCs w:val="24"/>
                <w:rtl w:val="0"/>
              </w:rPr>
              <w:t xml:space="preserve">Mokytojo patarimai po pamokos / ugdymo veiklos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A">
            <w:pPr>
              <w:tabs>
                <w:tab w:val="left" w:leader="none" w:pos="1293"/>
              </w:tabs>
              <w:jc w:val="left"/>
              <w:rPr/>
            </w:pPr>
            <w:r w:rsidDel="00000000" w:rsidR="00000000" w:rsidRPr="00000000">
              <w:rPr>
                <w:sz w:val="24"/>
                <w:szCs w:val="24"/>
                <w:rtl w:val="0"/>
              </w:rPr>
              <w:t xml:space="preserve">Puiki edukacinė veikla, siūlau pasinaudoti (galima panaudoti </w:t>
            </w:r>
            <w:r w:rsidDel="00000000" w:rsidR="00000000" w:rsidRPr="00000000">
              <w:rPr>
                <w:b w:val="0"/>
                <w:bCs w:val="0"/>
                <w:i w:val="0"/>
                <w:iCs w:val="0"/>
                <w:smallCaps w:val="0"/>
                <w:sz w:val="24"/>
                <w:szCs w:val="24"/>
                <w:rtl w:val="0"/>
              </w:rPr>
              <w:t xml:space="preserve">kultūros pasą</w:t>
            </w:r>
            <w:r w:rsidDel="00000000" w:rsidR="00000000" w:rsidRPr="00000000">
              <w:rPr>
                <w:sz w:val="24"/>
                <w:szCs w:val="24"/>
                <w:rtl w:val="0"/>
              </w:rPr>
              <w:t xml:space="preserve"> )</w:t>
            </w:r>
            <w:r w:rsidDel="00000000" w:rsidR="00000000" w:rsidRPr="00000000">
              <w:rPr>
                <w:rtl w:val="0"/>
              </w:rPr>
            </w:r>
          </w:p>
        </w:tc>
      </w:tr>
      <w:tr>
        <w:trPr>
          <w:cantSplit w:val="0"/>
          <w:trHeight w:val="50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B">
            <w:pPr>
              <w:tabs>
                <w:tab w:val="left" w:leader="none" w:pos="1293"/>
              </w:tabs>
              <w:rPr>
                <w:b w:val="1"/>
                <w:bCs w:val="1"/>
              </w:rPr>
            </w:pPr>
            <w:r w:rsidDel="00000000" w:rsidR="00000000" w:rsidRPr="00000000">
              <w:rPr>
                <w:b w:val="1"/>
                <w:bCs w:val="1"/>
                <w:rtl w:val="0"/>
              </w:rPr>
              <w:t xml:space="preserve">Mokytojo vardas, pavardė</w:t>
            </w:r>
          </w:p>
          <w:p w:rsidR="00000000" w:rsidDel="00000000" w:rsidP="00000000" w:rsidRDefault="00000000" w:rsidRPr="00000000" w14:paraId="0000002C">
            <w:pPr>
              <w:tabs>
                <w:tab w:val="left" w:leader="none" w:pos="1293"/>
              </w:tabs>
              <w:rPr>
                <w:i w:val="1"/>
                <w:iCs w:val="1"/>
                <w:sz w:val="20"/>
                <w:szCs w:val="20"/>
              </w:rPr>
            </w:pPr>
            <w:r w:rsidDel="00000000" w:rsidR="00000000" w:rsidRPr="00000000">
              <w:rPr>
                <w:i w:val="1"/>
                <w:iCs w:val="1"/>
                <w:sz w:val="20"/>
                <w:szCs w:val="20"/>
                <w:rtl w:val="0"/>
              </w:rPr>
              <w:t xml:space="preserve">Neprivaloma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D">
            <w:pPr>
              <w:tabs>
                <w:tab w:val="left" w:leader="none" w:pos="1293"/>
              </w:tabs>
              <w:jc w:val="left"/>
              <w:rPr>
                <w:sz w:val="24"/>
                <w:szCs w:val="24"/>
              </w:rPr>
            </w:pPr>
            <w:r w:rsidDel="00000000" w:rsidR="00000000" w:rsidRPr="00000000">
              <w:rPr>
                <w:sz w:val="24"/>
                <w:szCs w:val="24"/>
                <w:rtl w:val="0"/>
              </w:rPr>
              <w:t xml:space="preserve">Danguolė Šalkauskienė</w:t>
            </w:r>
          </w:p>
        </w:tc>
      </w:tr>
    </w:tbl>
    <w:p w:rsidR="00000000" w:rsidDel="00000000" w:rsidP="00000000" w:rsidRDefault="00000000" w:rsidRPr="00000000" w14:paraId="0000002E">
      <w:pPr>
        <w:tabs>
          <w:tab w:val="left" w:leader="none" w:pos="1293"/>
        </w:tabs>
        <w:jc w:val="center"/>
        <w:rPr/>
      </w:pPr>
      <w:r w:rsidDel="00000000" w:rsidR="00000000" w:rsidRPr="00000000">
        <w:rPr>
          <w:rtl w:val="0"/>
        </w:rPr>
        <w:t xml:space="preserve">___________________________</w:t>
      </w:r>
    </w:p>
    <w:p w:rsidR="00000000" w:rsidDel="00000000" w:rsidP="00000000" w:rsidRDefault="00000000" w:rsidRPr="00000000" w14:paraId="0000002F">
      <w:pPr>
        <w:tabs>
          <w:tab w:val="left" w:leader="none" w:pos="1293"/>
        </w:tabs>
        <w:jc w:val="center"/>
        <w:rPr/>
      </w:pPr>
      <w:r w:rsidDel="00000000" w:rsidR="00000000" w:rsidRPr="00000000">
        <w:rPr>
          <w:rtl w:val="0"/>
        </w:rPr>
      </w:r>
    </w:p>
    <w:p w:rsidR="00000000" w:rsidDel="00000000" w:rsidP="00000000" w:rsidRDefault="00000000" w:rsidRPr="00000000" w14:paraId="00000030">
      <w:pPr>
        <w:widowControl w:val="1"/>
        <w:tabs>
          <w:tab w:val="left" w:leader="none" w:pos="1293"/>
        </w:tabs>
        <w:rPr/>
        <w:sectPr>
          <w:headerReference r:id="rId6" w:type="default"/>
          <w:headerReference r:id="rId7" w:type="even"/>
          <w:footerReference r:id="rId8" w:type="default"/>
          <w:pgSz w:h="16838" w:w="11906" w:orient="portrait"/>
          <w:pgMar w:bottom="1417" w:top="1417" w:left="1134" w:right="1134" w:header="1134" w:footer="1134"/>
          <w:pgNumType w:start="1"/>
        </w:sect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continuous"/>
      <w:pgSz w:h="16838" w:w="11906" w:orient="portrait"/>
      <w:pgMar w:bottom="1417" w:top="1417" w:left="1134" w:right="1134"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widowControl w:val="0"/>
        <w:tabs>
          <w:tab w:val="left" w:leader="none" w:pos="1293"/>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center"/>
    </w:pPr>
    <w:rPr>
      <w:b w:val="1"/>
      <w:bCs w:val="1"/>
    </w:rPr>
  </w:style>
  <w:style w:type="paragraph" w:styleId="Heading2">
    <w:name w:val="heading 2"/>
    <w:basedOn w:val="Normal"/>
    <w:next w:val="Normal"/>
    <w:pPr>
      <w:keepNext w:val="1"/>
      <w:widowControl w:val="1"/>
      <w:ind w:left="0" w:right="66" w:firstLine="0"/>
    </w:pPr>
    <w:rPr>
      <w:b w:val="1"/>
      <w:bCs w:val="1"/>
    </w:rPr>
  </w:style>
  <w:style w:type="paragraph" w:styleId="Heading3">
    <w:name w:val="heading 3"/>
    <w:basedOn w:val="Normal"/>
    <w:next w:val="Normal"/>
    <w:pPr>
      <w:keepNext w:val="1"/>
      <w:widowControl w:val="1"/>
      <w:ind w:left="0" w:right="66" w:firstLine="0"/>
    </w:pPr>
    <w:rPr>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ind w:left="1008" w:hanging="1008"/>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widowControl w:val="1"/>
      <w:spacing w:after="120" w:before="240" w:lineRule="auto"/>
      <w:jc w:val="center"/>
    </w:pPr>
    <w:rPr>
      <w:rFonts w:ascii="Arial" w:cs="Arial" w:eastAsia="Arial" w:hAnsi="Arial"/>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KANCELIARIJA</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