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487B8B" w14:textId="77777777" w:rsidR="00E6685B" w:rsidRDefault="00094A6D" w:rsidP="00094A6D">
      <w:pPr>
        <w:jc w:val="center"/>
        <w:rPr>
          <w:b/>
          <w:bCs/>
          <w:szCs w:val="24"/>
        </w:rPr>
      </w:pPr>
      <w:r w:rsidRPr="00094A6D">
        <w:rPr>
          <w:b/>
          <w:szCs w:val="24"/>
        </w:rPr>
        <w:t xml:space="preserve">PAMOKOS / </w:t>
      </w:r>
      <w:r w:rsidRPr="00094A6D">
        <w:rPr>
          <w:b/>
          <w:bCs/>
          <w:szCs w:val="24"/>
        </w:rPr>
        <w:t>UGDYMO VEIKLOS PLANO FORMA</w:t>
      </w:r>
    </w:p>
    <w:p w14:paraId="54B84775" w14:textId="77777777" w:rsidR="00094A6D" w:rsidRDefault="00094A6D" w:rsidP="00094A6D">
      <w:pPr>
        <w:jc w:val="center"/>
        <w:rPr>
          <w:b/>
          <w:szCs w:val="24"/>
        </w:rPr>
      </w:pPr>
      <w:r>
        <w:rPr>
          <w:b/>
          <w:szCs w:val="24"/>
        </w:rPr>
        <w:t xml:space="preserve">Ignalinos rajono savivaldybės švietimo </w:t>
      </w:r>
      <w:proofErr w:type="spellStart"/>
      <w:r>
        <w:rPr>
          <w:b/>
          <w:szCs w:val="24"/>
        </w:rPr>
        <w:t>stebėsenos</w:t>
      </w:r>
      <w:proofErr w:type="spellEnd"/>
      <w:r>
        <w:rPr>
          <w:b/>
          <w:szCs w:val="24"/>
        </w:rPr>
        <w:t xml:space="preserve"> rodikliui</w:t>
      </w:r>
    </w:p>
    <w:p w14:paraId="3C9A23AE" w14:textId="77777777" w:rsidR="00094A6D" w:rsidRDefault="00094A6D" w:rsidP="00094A6D">
      <w:pPr>
        <w:jc w:val="center"/>
        <w:rPr>
          <w:b/>
        </w:rPr>
      </w:pPr>
      <w:r w:rsidRPr="00094A6D">
        <w:rPr>
          <w:b/>
        </w:rPr>
        <w:t>„</w:t>
      </w:r>
      <w:r w:rsidR="00285B0E" w:rsidRPr="00094A6D">
        <w:rPr>
          <w:b/>
        </w:rPr>
        <w:t>Pamokų, kuriose buvo integruotas kultūrinis ugdymas, skaičius</w:t>
      </w:r>
      <w:r w:rsidRPr="00094A6D">
        <w:rPr>
          <w:b/>
        </w:rPr>
        <w:t>“ apskaičiuoti</w:t>
      </w:r>
    </w:p>
    <w:p w14:paraId="005796CB" w14:textId="77777777" w:rsidR="007C3FAF" w:rsidRDefault="007C3FAF" w:rsidP="00094A6D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7C3FAF" w14:paraId="5B013259" w14:textId="77777777" w:rsidTr="0032498B">
        <w:trPr>
          <w:trHeight w:val="438"/>
        </w:trPr>
        <w:tc>
          <w:tcPr>
            <w:tcW w:w="3539" w:type="dxa"/>
            <w:vAlign w:val="center"/>
          </w:tcPr>
          <w:p w14:paraId="3B408F49" w14:textId="77777777" w:rsidR="007C3FAF" w:rsidRPr="007C3FAF" w:rsidRDefault="007C3FAF" w:rsidP="007C3FAF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Mokomasis dalykas</w:t>
            </w:r>
          </w:p>
        </w:tc>
        <w:tc>
          <w:tcPr>
            <w:tcW w:w="6089" w:type="dxa"/>
          </w:tcPr>
          <w:p w14:paraId="36C5BD70" w14:textId="77777777" w:rsidR="007C3FAF" w:rsidRPr="00D9771E" w:rsidRDefault="000A5F57" w:rsidP="007C3FAF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                          ISTORIJA</w:t>
            </w:r>
          </w:p>
        </w:tc>
      </w:tr>
      <w:tr w:rsidR="00055687" w14:paraId="6050E91B" w14:textId="77777777" w:rsidTr="0032498B">
        <w:trPr>
          <w:trHeight w:val="438"/>
        </w:trPr>
        <w:tc>
          <w:tcPr>
            <w:tcW w:w="3539" w:type="dxa"/>
            <w:vAlign w:val="center"/>
          </w:tcPr>
          <w:p w14:paraId="57F5772B" w14:textId="77777777" w:rsidR="00055687" w:rsidRPr="007C3FAF" w:rsidRDefault="00055687" w:rsidP="0005568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Tema</w:t>
            </w:r>
          </w:p>
        </w:tc>
        <w:tc>
          <w:tcPr>
            <w:tcW w:w="6089" w:type="dxa"/>
          </w:tcPr>
          <w:p w14:paraId="7EE9899B" w14:textId="10EF6541" w:rsidR="00055687" w:rsidRPr="00D9771E" w:rsidRDefault="00C032E9" w:rsidP="002805C6">
            <w:pPr>
              <w:shd w:val="clear" w:color="auto" w:fill="FFFFFF"/>
              <w:jc w:val="both"/>
              <w:textAlignment w:val="baseline"/>
              <w:outlineLvl w:val="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Žymūs Ignalinos krašto žmonės</w:t>
            </w:r>
            <w:r w:rsidR="00A83018">
              <w:rPr>
                <w:rFonts w:cs="Times New Roman"/>
                <w:bCs/>
                <w:szCs w:val="24"/>
              </w:rPr>
              <w:t>: A. Šalna, Č. Juršėnas</w:t>
            </w:r>
            <w:r>
              <w:rPr>
                <w:rFonts w:cs="Times New Roman"/>
                <w:bCs/>
                <w:szCs w:val="24"/>
              </w:rPr>
              <w:t>. (</w:t>
            </w:r>
            <w:r w:rsidR="002805C6">
              <w:rPr>
                <w:bCs/>
                <w:szCs w:val="24"/>
              </w:rPr>
              <w:t>pamoka pagal ilgalaikę 7 klasių kultūrinio ugdymo programą „Mūsų kraštas ir kraštiečiai“</w:t>
            </w:r>
            <w:r w:rsidR="002805C6">
              <w:rPr>
                <w:rFonts w:cs="Times New Roman"/>
                <w:bCs/>
                <w:szCs w:val="24"/>
              </w:rPr>
              <w:t>)</w:t>
            </w:r>
          </w:p>
        </w:tc>
      </w:tr>
      <w:tr w:rsidR="00055687" w14:paraId="6237E488" w14:textId="77777777" w:rsidTr="0032498B">
        <w:trPr>
          <w:trHeight w:val="438"/>
        </w:trPr>
        <w:tc>
          <w:tcPr>
            <w:tcW w:w="3539" w:type="dxa"/>
            <w:vAlign w:val="center"/>
          </w:tcPr>
          <w:p w14:paraId="1B0B9CEF" w14:textId="77777777"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Klasė</w:t>
            </w:r>
          </w:p>
        </w:tc>
        <w:tc>
          <w:tcPr>
            <w:tcW w:w="6089" w:type="dxa"/>
          </w:tcPr>
          <w:p w14:paraId="2790346C" w14:textId="172CD656" w:rsidR="00055687" w:rsidRPr="00D9771E" w:rsidRDefault="00C032E9" w:rsidP="002805C6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7a</w:t>
            </w:r>
            <w:r w:rsidR="00510C38">
              <w:rPr>
                <w:rFonts w:cs="Times New Roman"/>
                <w:bCs/>
                <w:szCs w:val="24"/>
              </w:rPr>
              <w:t>, 7b</w:t>
            </w:r>
          </w:p>
        </w:tc>
      </w:tr>
      <w:tr w:rsidR="00055687" w14:paraId="509F9825" w14:textId="77777777" w:rsidTr="0032498B">
        <w:trPr>
          <w:trHeight w:val="972"/>
        </w:trPr>
        <w:tc>
          <w:tcPr>
            <w:tcW w:w="3539" w:type="dxa"/>
            <w:vAlign w:val="center"/>
          </w:tcPr>
          <w:p w14:paraId="15471252" w14:textId="77777777"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Ugdymo tikslas</w:t>
            </w:r>
          </w:p>
          <w:p w14:paraId="62969041" w14:textId="77777777" w:rsidR="00055687" w:rsidRPr="007C3FAF" w:rsidRDefault="00055687" w:rsidP="008D6C98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Kokias bendrąsias ir dalykines kompetencijas ugdysis mokiniai?</w:t>
            </w:r>
          </w:p>
        </w:tc>
        <w:tc>
          <w:tcPr>
            <w:tcW w:w="6089" w:type="dxa"/>
          </w:tcPr>
          <w:p w14:paraId="4528FDDB" w14:textId="47326ABA" w:rsidR="00055687" w:rsidRPr="00D9771E" w:rsidRDefault="00510C38" w:rsidP="002805C6">
            <w:pPr>
              <w:jc w:val="both"/>
              <w:rPr>
                <w:rFonts w:cs="Times New Roman"/>
                <w:bCs/>
                <w:szCs w:val="24"/>
              </w:rPr>
            </w:pPr>
            <w:r w:rsidRPr="00D9771E">
              <w:rPr>
                <w:rFonts w:cs="Times New Roman"/>
                <w:bCs/>
                <w:szCs w:val="24"/>
              </w:rPr>
              <w:t xml:space="preserve">Ugdyti </w:t>
            </w:r>
            <w:r>
              <w:rPr>
                <w:rFonts w:cs="Times New Roman"/>
                <w:bCs/>
                <w:szCs w:val="24"/>
              </w:rPr>
              <w:t xml:space="preserve">pažinimo, pilietiškumo, socialinę, komunikavimo, kultūrinę </w:t>
            </w:r>
            <w:r w:rsidRPr="00D9771E">
              <w:rPr>
                <w:rFonts w:cs="Times New Roman"/>
                <w:bCs/>
                <w:szCs w:val="24"/>
              </w:rPr>
              <w:t>kompetencijas.</w:t>
            </w:r>
          </w:p>
        </w:tc>
      </w:tr>
      <w:tr w:rsidR="00055687" w14:paraId="196050C2" w14:textId="77777777" w:rsidTr="0032498B">
        <w:trPr>
          <w:trHeight w:val="972"/>
        </w:trPr>
        <w:tc>
          <w:tcPr>
            <w:tcW w:w="3539" w:type="dxa"/>
            <w:vAlign w:val="center"/>
          </w:tcPr>
          <w:p w14:paraId="159C9843" w14:textId="77777777" w:rsidR="00055687" w:rsidRPr="007C3FAF" w:rsidRDefault="00055687" w:rsidP="008D6C98">
            <w:pPr>
              <w:rPr>
                <w:b/>
                <w:szCs w:val="24"/>
              </w:rPr>
            </w:pPr>
            <w:proofErr w:type="spellStart"/>
            <w:r w:rsidRPr="007C3FAF">
              <w:rPr>
                <w:b/>
                <w:szCs w:val="24"/>
              </w:rPr>
              <w:t>Mokymo(si</w:t>
            </w:r>
            <w:proofErr w:type="spellEnd"/>
            <w:r w:rsidRPr="007C3FAF">
              <w:rPr>
                <w:b/>
                <w:szCs w:val="24"/>
              </w:rPr>
              <w:t>) uždavinys</w:t>
            </w:r>
          </w:p>
          <w:p w14:paraId="338A0D7E" w14:textId="77777777" w:rsidR="00055687" w:rsidRPr="007C3FAF" w:rsidRDefault="00055687" w:rsidP="003D02DE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 mokiniai išmoks?</w:t>
            </w:r>
          </w:p>
        </w:tc>
        <w:tc>
          <w:tcPr>
            <w:tcW w:w="6089" w:type="dxa"/>
          </w:tcPr>
          <w:p w14:paraId="52347BBB" w14:textId="203F755B" w:rsidR="00510C38" w:rsidRPr="00FE5A6D" w:rsidRDefault="00510C38" w:rsidP="002805C6">
            <w:pPr>
              <w:jc w:val="both"/>
            </w:pPr>
            <w:r w:rsidRPr="00FE5A6D">
              <w:t>Susipažinę su žy</w:t>
            </w:r>
            <w:r>
              <w:t>miais Ignalinos krašto žmonėmis A. Šalna  ir Č. Juršėnu</w:t>
            </w:r>
            <w:r w:rsidRPr="00FE5A6D">
              <w:t xml:space="preserve">, </w:t>
            </w:r>
            <w:r>
              <w:t>jų gyvenimu,  pasiekimais,</w:t>
            </w:r>
            <w:r w:rsidRPr="00FE5A6D">
              <w:t xml:space="preserve"> indėliu </w:t>
            </w:r>
            <w:r>
              <w:t xml:space="preserve"> Lietuvai bei Ignalinos kraštui</w:t>
            </w:r>
            <w:r w:rsidRPr="00FE5A6D">
              <w:t>, mokiniai papasakos, kaip šie asmenys prisidėjo prie kultūros, mokslo</w:t>
            </w:r>
            <w:r>
              <w:t xml:space="preserve">, sporto </w:t>
            </w:r>
            <w:r w:rsidR="002805C6">
              <w:t xml:space="preserve"> ar visuomenės pažangos.</w:t>
            </w:r>
          </w:p>
          <w:p w14:paraId="427B906C" w14:textId="77777777" w:rsidR="00055687" w:rsidRPr="00D9771E" w:rsidRDefault="00055687" w:rsidP="002805C6">
            <w:pPr>
              <w:jc w:val="both"/>
              <w:rPr>
                <w:rFonts w:cs="Times New Roman"/>
                <w:bCs/>
                <w:szCs w:val="24"/>
              </w:rPr>
            </w:pPr>
          </w:p>
        </w:tc>
      </w:tr>
      <w:tr w:rsidR="001F167E" w14:paraId="17D3520E" w14:textId="77777777" w:rsidTr="001F167E">
        <w:trPr>
          <w:trHeight w:val="3934"/>
        </w:trPr>
        <w:tc>
          <w:tcPr>
            <w:tcW w:w="3539" w:type="dxa"/>
            <w:vAlign w:val="center"/>
          </w:tcPr>
          <w:p w14:paraId="1F06EDEF" w14:textId="77777777" w:rsidR="001F167E" w:rsidRPr="001F167E" w:rsidRDefault="001F167E" w:rsidP="001F167E">
            <w:pPr>
              <w:rPr>
                <w:b/>
              </w:rPr>
            </w:pPr>
            <w:r w:rsidRPr="001F167E">
              <w:rPr>
                <w:b/>
              </w:rPr>
              <w:t>Trumpas aprašymas</w:t>
            </w:r>
          </w:p>
          <w:p w14:paraId="67E299ED" w14:textId="77777777" w:rsidR="001F167E" w:rsidRDefault="001F167E" w:rsidP="001F167E">
            <w:pPr>
              <w:rPr>
                <w:i/>
                <w:sz w:val="20"/>
                <w:szCs w:val="20"/>
              </w:rPr>
            </w:pPr>
            <w:r w:rsidRPr="001F167E">
              <w:rPr>
                <w:i/>
                <w:sz w:val="20"/>
                <w:szCs w:val="20"/>
              </w:rPr>
              <w:t>Kultūrinio ugdymo aplinkoje (muziejuje, meno mokykloje, parodoje, bibliotekoje, pas kultūros srities partnerius ir pan.) vykusios pamokos / ugdymo veiklos ar pamokos, kurioje tiesiogiai dalyvavo kūrėjai / tyrėjai / menininkai</w:t>
            </w:r>
            <w:r>
              <w:rPr>
                <w:i/>
                <w:sz w:val="20"/>
                <w:szCs w:val="20"/>
              </w:rPr>
              <w:t xml:space="preserve">, trumpas aprašymas. </w:t>
            </w:r>
          </w:p>
          <w:p w14:paraId="7B380A76" w14:textId="77777777" w:rsidR="001F167E" w:rsidRPr="007C3FAF" w:rsidRDefault="001F167E" w:rsidP="001F167E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Jei yra, papildomai nurodyti, pvz., kultūrinės edukacijos aprašymo nuorodą internete ir pan. </w:t>
            </w:r>
            <w:r w:rsidRPr="001F167E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6089" w:type="dxa"/>
          </w:tcPr>
          <w:p w14:paraId="2FF64A41" w14:textId="5FA764E1" w:rsidR="00510C38" w:rsidRDefault="00510C38" w:rsidP="002805C6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A41F11">
              <w:rPr>
                <w:rFonts w:eastAsia="Times New Roman" w:cs="Times New Roman"/>
                <w:szCs w:val="24"/>
                <w:lang w:eastAsia="lt-LT"/>
              </w:rPr>
              <w:t>Mo</w:t>
            </w:r>
            <w:r w:rsidRPr="00A95920">
              <w:rPr>
                <w:rFonts w:eastAsia="Times New Roman" w:cs="Times New Roman"/>
                <w:szCs w:val="24"/>
                <w:lang w:eastAsia="lt-LT"/>
              </w:rPr>
              <w:t xml:space="preserve">kiniai  grupėse analizuoja </w:t>
            </w:r>
            <w:r w:rsidR="002805C6">
              <w:rPr>
                <w:rFonts w:eastAsia="Times New Roman" w:cs="Times New Roman"/>
                <w:szCs w:val="24"/>
                <w:lang w:eastAsia="lt-LT"/>
              </w:rPr>
              <w:t>A. Šalnos</w:t>
            </w:r>
            <w:r w:rsidRPr="00A95920">
              <w:rPr>
                <w:rFonts w:eastAsia="Times New Roman" w:cs="Times New Roman"/>
                <w:szCs w:val="24"/>
                <w:lang w:eastAsia="lt-LT"/>
              </w:rPr>
              <w:t xml:space="preserve"> ir </w:t>
            </w:r>
            <w:r w:rsidR="002805C6">
              <w:rPr>
                <w:rFonts w:eastAsia="Times New Roman" w:cs="Times New Roman"/>
                <w:szCs w:val="24"/>
                <w:lang w:eastAsia="lt-LT"/>
              </w:rPr>
              <w:t>Č. Juršėno</w:t>
            </w:r>
            <w:r w:rsidRPr="00A95920">
              <w:rPr>
                <w:rFonts w:eastAsia="Times New Roman" w:cs="Times New Roman"/>
                <w:szCs w:val="24"/>
                <w:lang w:eastAsia="lt-LT"/>
              </w:rPr>
              <w:t xml:space="preserve"> veiklą,</w:t>
            </w:r>
            <w:r>
              <w:rPr>
                <w:rFonts w:eastAsia="Times New Roman" w:cs="Times New Roman"/>
                <w:szCs w:val="24"/>
                <w:lang w:eastAsia="lt-LT"/>
              </w:rPr>
              <w:t xml:space="preserve"> suranda</w:t>
            </w:r>
            <w:r w:rsidRPr="00A41F11">
              <w:rPr>
                <w:rFonts w:eastAsia="Times New Roman" w:cs="Times New Roman"/>
                <w:szCs w:val="24"/>
                <w:lang w:eastAsia="lt-LT"/>
              </w:rPr>
              <w:t xml:space="preserve"> pagrindinius faktus ir pasiekimus apie savo</w:t>
            </w:r>
            <w:r>
              <w:rPr>
                <w:rFonts w:eastAsia="Times New Roman" w:cs="Times New Roman"/>
                <w:szCs w:val="24"/>
                <w:lang w:eastAsia="lt-LT"/>
              </w:rPr>
              <w:t xml:space="preserve"> pasirinktą asmenybę ir pateikia</w:t>
            </w:r>
            <w:r w:rsidRPr="00A41F11">
              <w:rPr>
                <w:rFonts w:eastAsia="Times New Roman" w:cs="Times New Roman"/>
                <w:szCs w:val="24"/>
                <w:lang w:eastAsia="lt-LT"/>
              </w:rPr>
              <w:t xml:space="preserve"> trumpą pristatymą klasei.</w:t>
            </w:r>
          </w:p>
          <w:p w14:paraId="168B5CFB" w14:textId="77777777" w:rsidR="00510C38" w:rsidRDefault="00510C38" w:rsidP="002805C6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A41F11">
              <w:rPr>
                <w:rFonts w:eastAsia="Times New Roman" w:cs="Times New Roman"/>
                <w:szCs w:val="24"/>
                <w:lang w:eastAsia="lt-LT"/>
              </w:rPr>
              <w:t>Po pristatymų mokiniai dis</w:t>
            </w:r>
            <w:r>
              <w:rPr>
                <w:rFonts w:eastAsia="Times New Roman" w:cs="Times New Roman"/>
                <w:szCs w:val="24"/>
                <w:lang w:eastAsia="lt-LT"/>
              </w:rPr>
              <w:t>kutuoja</w:t>
            </w:r>
            <w:r w:rsidRPr="00A41F11">
              <w:rPr>
                <w:rFonts w:eastAsia="Times New Roman" w:cs="Times New Roman"/>
                <w:szCs w:val="24"/>
                <w:lang w:eastAsia="lt-LT"/>
              </w:rPr>
              <w:t>, kuris asmuo turėjo didžiausią įtaką Ignalinos kraštui ir kodėl.</w:t>
            </w:r>
          </w:p>
          <w:p w14:paraId="7B7AD9F4" w14:textId="77777777" w:rsidR="00510C38" w:rsidRPr="00A41F11" w:rsidRDefault="00510C38" w:rsidP="002805C6">
            <w:pPr>
              <w:spacing w:before="100" w:beforeAutospacing="1" w:after="100" w:afterAutospacing="1"/>
              <w:ind w:left="5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Kiekvienas mokinys parašo trumpą  istoriją apie pasirinktos asmenybės</w:t>
            </w:r>
            <w:r w:rsidRPr="00A41F11">
              <w:rPr>
                <w:rFonts w:eastAsia="Times New Roman" w:cs="Times New Roman"/>
                <w:szCs w:val="24"/>
                <w:lang w:eastAsia="lt-LT"/>
              </w:rPr>
              <w:t xml:space="preserve"> gyvenimo kelionę ir svarbiausius jų veiklos etapus.</w:t>
            </w:r>
          </w:p>
          <w:p w14:paraId="33085E80" w14:textId="77777777" w:rsidR="00510C38" w:rsidRPr="00A41F11" w:rsidRDefault="00510C38" w:rsidP="002805C6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  <w:p w14:paraId="631E2DE3" w14:textId="77777777" w:rsidR="00D90157" w:rsidRPr="00D90157" w:rsidRDefault="00D90157" w:rsidP="002805C6">
            <w:pPr>
              <w:jc w:val="both"/>
              <w:rPr>
                <w:rFonts w:cs="Times New Roman"/>
                <w:bCs/>
                <w:szCs w:val="24"/>
              </w:rPr>
            </w:pPr>
          </w:p>
        </w:tc>
      </w:tr>
      <w:tr w:rsidR="00862F2C" w14:paraId="2E112E1C" w14:textId="77777777" w:rsidTr="0032498B">
        <w:trPr>
          <w:trHeight w:val="604"/>
        </w:trPr>
        <w:tc>
          <w:tcPr>
            <w:tcW w:w="3539" w:type="dxa"/>
            <w:vAlign w:val="center"/>
          </w:tcPr>
          <w:p w14:paraId="20FFAED7" w14:textId="77777777" w:rsidR="00862F2C" w:rsidRDefault="0032491C" w:rsidP="0032491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Įgytų žinių ir / ar gebėjimų poreikis kasdieniame gyvenime</w:t>
            </w:r>
          </w:p>
          <w:p w14:paraId="0BE33A16" w14:textId="77777777" w:rsidR="0032491C" w:rsidRPr="007C3FAF" w:rsidRDefault="0032491C" w:rsidP="0032491C">
            <w:pPr>
              <w:rPr>
                <w:b/>
                <w:szCs w:val="24"/>
              </w:rPr>
            </w:pPr>
            <w:r w:rsidRPr="0032491C">
              <w:rPr>
                <w:iCs/>
                <w:sz w:val="20"/>
                <w:szCs w:val="20"/>
              </w:rPr>
              <w:t>Keli konkretūs pavyzdžiai</w:t>
            </w:r>
          </w:p>
        </w:tc>
        <w:tc>
          <w:tcPr>
            <w:tcW w:w="6089" w:type="dxa"/>
          </w:tcPr>
          <w:p w14:paraId="27381883" w14:textId="2E2768A6" w:rsidR="00862F2C" w:rsidRPr="00D90157" w:rsidRDefault="00510C38" w:rsidP="002805C6">
            <w:pPr>
              <w:jc w:val="both"/>
              <w:rPr>
                <w:rFonts w:cs="Times New Roman"/>
                <w:bCs/>
                <w:szCs w:val="24"/>
              </w:rPr>
            </w:pPr>
            <w:bookmarkStart w:id="0" w:name="_GoBack"/>
            <w:bookmarkEnd w:id="0"/>
            <w:r>
              <w:rPr>
                <w:rFonts w:cs="Times New Roman"/>
                <w:bCs/>
                <w:szCs w:val="24"/>
              </w:rPr>
              <w:t xml:space="preserve">Mokiniai susipažinę su  </w:t>
            </w:r>
            <w:r w:rsidR="002805C6">
              <w:rPr>
                <w:rFonts w:eastAsia="Times New Roman" w:cs="Times New Roman"/>
                <w:szCs w:val="24"/>
                <w:lang w:eastAsia="lt-LT"/>
              </w:rPr>
              <w:t>žymių kraštiečių</w:t>
            </w:r>
            <w:r>
              <w:rPr>
                <w:rFonts w:cs="Times New Roman"/>
                <w:bCs/>
                <w:szCs w:val="24"/>
              </w:rPr>
              <w:t xml:space="preserve"> veikla, nuopelnais, gebės paaiškinti, k</w:t>
            </w:r>
            <w:r w:rsidRPr="00A41F11">
              <w:rPr>
                <w:rFonts w:eastAsia="Times New Roman" w:cs="Times New Roman"/>
                <w:szCs w:val="24"/>
                <w:lang w:eastAsia="lt-LT"/>
              </w:rPr>
              <w:t>odėl svarbu puoselėti savo krašto istoriją ir prisiminti vietinius šviesuoliu</w:t>
            </w:r>
            <w:r>
              <w:rPr>
                <w:rFonts w:eastAsia="Times New Roman" w:cs="Times New Roman"/>
                <w:szCs w:val="24"/>
                <w:lang w:eastAsia="lt-LT"/>
              </w:rPr>
              <w:t xml:space="preserve">s, </w:t>
            </w:r>
            <w:r>
              <w:rPr>
                <w:rFonts w:cs="Times New Roman"/>
                <w:bCs/>
                <w:szCs w:val="24"/>
              </w:rPr>
              <w:t>seks A. Šalnos, Č. Juršėno pavyzdžiu, skleis žinias kitiems.</w:t>
            </w:r>
          </w:p>
        </w:tc>
      </w:tr>
      <w:tr w:rsidR="00055687" w14:paraId="4E30EE5A" w14:textId="77777777" w:rsidTr="00D90395">
        <w:trPr>
          <w:trHeight w:val="420"/>
        </w:trPr>
        <w:tc>
          <w:tcPr>
            <w:tcW w:w="3539" w:type="dxa"/>
            <w:vAlign w:val="center"/>
          </w:tcPr>
          <w:p w14:paraId="6422BDD0" w14:textId="77777777" w:rsidR="00055687" w:rsidRDefault="00862F2C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</w:t>
            </w:r>
            <w:r w:rsidR="00055687">
              <w:rPr>
                <w:b/>
                <w:szCs w:val="24"/>
              </w:rPr>
              <w:t>ata</w:t>
            </w:r>
          </w:p>
        </w:tc>
        <w:tc>
          <w:tcPr>
            <w:tcW w:w="6089" w:type="dxa"/>
          </w:tcPr>
          <w:p w14:paraId="23D8C602" w14:textId="050CC833" w:rsidR="00055687" w:rsidRPr="00D9771E" w:rsidRDefault="002805C6" w:rsidP="002805C6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7a – </w:t>
            </w:r>
            <w:r w:rsidR="008334FF">
              <w:rPr>
                <w:rFonts w:cs="Times New Roman"/>
                <w:bCs/>
                <w:szCs w:val="24"/>
              </w:rPr>
              <w:t xml:space="preserve">2026-11-18 </w:t>
            </w:r>
            <w:r w:rsidR="0010552B">
              <w:rPr>
                <w:rFonts w:cs="Times New Roman"/>
                <w:bCs/>
                <w:szCs w:val="24"/>
              </w:rPr>
              <w:t>;</w:t>
            </w:r>
            <w:r>
              <w:rPr>
                <w:rFonts w:cs="Times New Roman"/>
                <w:bCs/>
                <w:szCs w:val="24"/>
              </w:rPr>
              <w:t xml:space="preserve"> 7b  – </w:t>
            </w:r>
            <w:r w:rsidR="008334FF">
              <w:rPr>
                <w:rFonts w:cs="Times New Roman"/>
                <w:bCs/>
                <w:szCs w:val="24"/>
              </w:rPr>
              <w:t xml:space="preserve"> 2026-11-20 </w:t>
            </w:r>
          </w:p>
        </w:tc>
      </w:tr>
      <w:tr w:rsidR="001F167E" w14:paraId="73DF6209" w14:textId="77777777" w:rsidTr="00D90395">
        <w:trPr>
          <w:trHeight w:val="555"/>
        </w:trPr>
        <w:tc>
          <w:tcPr>
            <w:tcW w:w="3539" w:type="dxa"/>
            <w:vAlign w:val="center"/>
          </w:tcPr>
          <w:p w14:paraId="4634D24E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Vieta</w:t>
            </w:r>
          </w:p>
          <w:p w14:paraId="7374CB7B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>Paprasta klasė, mokyklos laboratorija, ... Jei išvyka – adresas (ir internetinis), kontaktai</w:t>
            </w:r>
          </w:p>
        </w:tc>
        <w:tc>
          <w:tcPr>
            <w:tcW w:w="6089" w:type="dxa"/>
          </w:tcPr>
          <w:p w14:paraId="62AF2305" w14:textId="75D42094" w:rsidR="001F167E" w:rsidRPr="00E901BE" w:rsidRDefault="008334FF" w:rsidP="002805C6">
            <w:pPr>
              <w:pStyle w:val="prastasistinklapis"/>
              <w:spacing w:before="0" w:beforeAutospacing="0" w:after="375" w:afterAutospacing="0"/>
              <w:jc w:val="both"/>
              <w:rPr>
                <w:color w:val="303030"/>
              </w:rPr>
            </w:pPr>
            <w:r>
              <w:rPr>
                <w:color w:val="303030"/>
              </w:rPr>
              <w:t>35</w:t>
            </w:r>
            <w:r w:rsidR="000A5F57">
              <w:rPr>
                <w:color w:val="303030"/>
              </w:rPr>
              <w:t xml:space="preserve"> kab.</w:t>
            </w:r>
          </w:p>
        </w:tc>
      </w:tr>
      <w:tr w:rsidR="001F167E" w14:paraId="1A68C13F" w14:textId="77777777" w:rsidTr="00D90395">
        <w:trPr>
          <w:trHeight w:val="438"/>
        </w:trPr>
        <w:tc>
          <w:tcPr>
            <w:tcW w:w="3539" w:type="dxa"/>
            <w:vAlign w:val="center"/>
          </w:tcPr>
          <w:p w14:paraId="5BC0F0B3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Trukmė</w:t>
            </w:r>
          </w:p>
          <w:p w14:paraId="13DEDF91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Nurodyti </w:t>
            </w:r>
            <w:r w:rsidRPr="00A31DB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trukmę įprastomis </w:t>
            </w:r>
            <w:r w:rsidRPr="00A31DB6">
              <w:rPr>
                <w:i/>
                <w:sz w:val="20"/>
                <w:szCs w:val="20"/>
              </w:rPr>
              <w:t>val</w:t>
            </w:r>
            <w:r>
              <w:rPr>
                <w:i/>
                <w:sz w:val="20"/>
                <w:szCs w:val="20"/>
              </w:rPr>
              <w:t xml:space="preserve">. ir min. 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6089" w:type="dxa"/>
          </w:tcPr>
          <w:p w14:paraId="68337DAA" w14:textId="1537B7C8" w:rsidR="001F167E" w:rsidRPr="00D9771E" w:rsidRDefault="002805C6" w:rsidP="002805C6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 </w:t>
            </w:r>
            <w:r w:rsidR="0010552B">
              <w:rPr>
                <w:rFonts w:cs="Times New Roman"/>
                <w:bCs/>
                <w:szCs w:val="24"/>
              </w:rPr>
              <w:t>2 ak. val.</w:t>
            </w:r>
          </w:p>
        </w:tc>
      </w:tr>
      <w:tr w:rsidR="001F167E" w14:paraId="1826DF2A" w14:textId="77777777" w:rsidTr="00D90395">
        <w:trPr>
          <w:trHeight w:val="416"/>
        </w:trPr>
        <w:tc>
          <w:tcPr>
            <w:tcW w:w="3539" w:type="dxa"/>
            <w:vAlign w:val="center"/>
          </w:tcPr>
          <w:p w14:paraId="3FCA433C" w14:textId="77777777" w:rsidR="001F167E" w:rsidRPr="007C3FAF" w:rsidRDefault="001F167E" w:rsidP="001F167E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Mokyklos pavadinimas</w:t>
            </w:r>
          </w:p>
        </w:tc>
        <w:tc>
          <w:tcPr>
            <w:tcW w:w="6089" w:type="dxa"/>
          </w:tcPr>
          <w:p w14:paraId="4D823B39" w14:textId="21A6A407" w:rsidR="001F167E" w:rsidRPr="00D9771E" w:rsidRDefault="000A5F57" w:rsidP="002805C6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Ignalinos Česlovo Kudabos gimnazija</w:t>
            </w:r>
          </w:p>
        </w:tc>
      </w:tr>
      <w:tr w:rsidR="001F167E" w14:paraId="0FCD4CC4" w14:textId="77777777" w:rsidTr="00D90395">
        <w:trPr>
          <w:trHeight w:val="827"/>
        </w:trPr>
        <w:tc>
          <w:tcPr>
            <w:tcW w:w="3539" w:type="dxa"/>
            <w:vAlign w:val="center"/>
          </w:tcPr>
          <w:p w14:paraId="264BFF7D" w14:textId="77777777" w:rsidR="001F167E" w:rsidRPr="007C3FAF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patarimai po pamokos / ugdymo veiklos</w:t>
            </w:r>
          </w:p>
        </w:tc>
        <w:tc>
          <w:tcPr>
            <w:tcW w:w="6089" w:type="dxa"/>
          </w:tcPr>
          <w:p w14:paraId="4C951ED9" w14:textId="77777777" w:rsidR="001F167E" w:rsidRPr="00E901BE" w:rsidRDefault="00510C38" w:rsidP="002805C6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Ši tema galėtų tikti fizinio lavinimo ir pilietiškumo pamokoms įvairaus amžiaus mokiniams. </w:t>
            </w:r>
          </w:p>
        </w:tc>
      </w:tr>
      <w:tr w:rsidR="001F167E" w14:paraId="74E56EF8" w14:textId="77777777" w:rsidTr="00D90395">
        <w:trPr>
          <w:trHeight w:val="500"/>
        </w:trPr>
        <w:tc>
          <w:tcPr>
            <w:tcW w:w="3539" w:type="dxa"/>
            <w:vAlign w:val="center"/>
          </w:tcPr>
          <w:p w14:paraId="5206BE30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vardas, pavardė</w:t>
            </w:r>
          </w:p>
          <w:p w14:paraId="67BB201C" w14:textId="77777777" w:rsidR="001F167E" w:rsidRDefault="001F167E" w:rsidP="001F167E">
            <w:pPr>
              <w:rPr>
                <w:b/>
                <w:szCs w:val="24"/>
              </w:rPr>
            </w:pPr>
            <w:r w:rsidRPr="00A31DB6">
              <w:rPr>
                <w:i/>
                <w:sz w:val="20"/>
                <w:szCs w:val="20"/>
              </w:rPr>
              <w:t>Neprivaloma</w:t>
            </w:r>
          </w:p>
        </w:tc>
        <w:tc>
          <w:tcPr>
            <w:tcW w:w="6089" w:type="dxa"/>
          </w:tcPr>
          <w:p w14:paraId="10CBC8DD" w14:textId="78A20C66" w:rsidR="001F167E" w:rsidRPr="00BF4209" w:rsidRDefault="008334FF" w:rsidP="00E901B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Vitoldas</w:t>
            </w:r>
            <w:proofErr w:type="spellEnd"/>
            <w:r>
              <w:rPr>
                <w:szCs w:val="24"/>
              </w:rPr>
              <w:t xml:space="preserve"> Rinkevičius</w:t>
            </w:r>
          </w:p>
        </w:tc>
      </w:tr>
    </w:tbl>
    <w:p w14:paraId="20DF1223" w14:textId="77777777" w:rsidR="00E0668A" w:rsidRPr="00094A6D" w:rsidRDefault="00862F2C" w:rsidP="00094A6D">
      <w:pPr>
        <w:jc w:val="center"/>
        <w:rPr>
          <w:b/>
          <w:szCs w:val="24"/>
        </w:rPr>
      </w:pPr>
      <w:r>
        <w:rPr>
          <w:b/>
          <w:szCs w:val="24"/>
        </w:rPr>
        <w:t>___________________________</w:t>
      </w:r>
    </w:p>
    <w:sectPr w:rsidR="00E0668A" w:rsidRPr="00094A6D" w:rsidSect="00D90395">
      <w:pgSz w:w="11906" w:h="16838"/>
      <w:pgMar w:top="1135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B40337"/>
    <w:rsid w:val="00055687"/>
    <w:rsid w:val="000574F9"/>
    <w:rsid w:val="00094A6D"/>
    <w:rsid w:val="000A5F57"/>
    <w:rsid w:val="0010552B"/>
    <w:rsid w:val="001359EF"/>
    <w:rsid w:val="001F167E"/>
    <w:rsid w:val="002805C6"/>
    <w:rsid w:val="00283F1F"/>
    <w:rsid w:val="00285B0E"/>
    <w:rsid w:val="002F5D21"/>
    <w:rsid w:val="0032491C"/>
    <w:rsid w:val="0032498B"/>
    <w:rsid w:val="003D02DE"/>
    <w:rsid w:val="00450E51"/>
    <w:rsid w:val="004B5432"/>
    <w:rsid w:val="00510C38"/>
    <w:rsid w:val="00585B5C"/>
    <w:rsid w:val="005F3837"/>
    <w:rsid w:val="00630DBB"/>
    <w:rsid w:val="007C3FAF"/>
    <w:rsid w:val="008334FF"/>
    <w:rsid w:val="00862F2C"/>
    <w:rsid w:val="009205A9"/>
    <w:rsid w:val="00924E21"/>
    <w:rsid w:val="009E71CC"/>
    <w:rsid w:val="00A53721"/>
    <w:rsid w:val="00A83018"/>
    <w:rsid w:val="00AA5541"/>
    <w:rsid w:val="00AA6DCA"/>
    <w:rsid w:val="00B40337"/>
    <w:rsid w:val="00B74019"/>
    <w:rsid w:val="00BB5030"/>
    <w:rsid w:val="00BB7136"/>
    <w:rsid w:val="00BF4209"/>
    <w:rsid w:val="00C032E9"/>
    <w:rsid w:val="00D90157"/>
    <w:rsid w:val="00D90395"/>
    <w:rsid w:val="00D93482"/>
    <w:rsid w:val="00D9771E"/>
    <w:rsid w:val="00DA7280"/>
    <w:rsid w:val="00E0668A"/>
    <w:rsid w:val="00E42E19"/>
    <w:rsid w:val="00E6685B"/>
    <w:rsid w:val="00E723A6"/>
    <w:rsid w:val="00E901BE"/>
    <w:rsid w:val="00FA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A96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83F1F"/>
  </w:style>
  <w:style w:type="paragraph" w:styleId="Antrat1">
    <w:name w:val="heading 1"/>
    <w:basedOn w:val="prastasis"/>
    <w:link w:val="Antrat1Diagrama"/>
    <w:uiPriority w:val="9"/>
    <w:qFormat/>
    <w:rsid w:val="00585B5C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94A6D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table" w:styleId="Lentelstinklelis">
    <w:name w:val="Table Grid"/>
    <w:basedOn w:val="prastojilentel"/>
    <w:uiPriority w:val="39"/>
    <w:rsid w:val="007C3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585B5C"/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styleId="Emfaz">
    <w:name w:val="Emphasis"/>
    <w:basedOn w:val="Numatytasispastraiposriftas"/>
    <w:uiPriority w:val="20"/>
    <w:qFormat/>
    <w:rsid w:val="00585B5C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585B5C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85B5C"/>
    <w:rPr>
      <w:color w:val="605E5C"/>
      <w:shd w:val="clear" w:color="auto" w:fill="E1DFDD"/>
    </w:rPr>
  </w:style>
  <w:style w:type="paragraph" w:styleId="prastasistinklapis">
    <w:name w:val="Normal (Web)"/>
    <w:basedOn w:val="prastasis"/>
    <w:uiPriority w:val="99"/>
    <w:unhideWhenUsed/>
    <w:rsid w:val="00585B5C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  <w:style w:type="character" w:customStyle="1" w:styleId="normaltextrun">
    <w:name w:val="normaltextrun"/>
    <w:basedOn w:val="Numatytasispastraiposriftas"/>
    <w:rsid w:val="00D9771E"/>
  </w:style>
  <w:style w:type="character" w:customStyle="1" w:styleId="eop">
    <w:name w:val="eop"/>
    <w:basedOn w:val="Numatytasispastraiposriftas"/>
    <w:rsid w:val="00D97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ADC1E93CE01FF49B1E65688D7E49A9B" ma:contentTypeVersion="14" ma:contentTypeDescription="Kurkite naują dokumentą." ma:contentTypeScope="" ma:versionID="fd19d4e999583389d871503e182793d2">
  <xsd:schema xmlns:xsd="http://www.w3.org/2001/XMLSchema" xmlns:xs="http://www.w3.org/2001/XMLSchema" xmlns:p="http://schemas.microsoft.com/office/2006/metadata/properties" xmlns:ns2="a1b36211-aa18-4a2a-ad63-fa5012693302" xmlns:ns3="6af43e6c-9cea-41f4-86fa-040095ec64a9" targetNamespace="http://schemas.microsoft.com/office/2006/metadata/properties" ma:root="true" ma:fieldsID="f43222e1b4a10ed428860d6df1798b3e" ns2:_="" ns3:_="">
    <xsd:import namespace="a1b36211-aa18-4a2a-ad63-fa5012693302"/>
    <xsd:import namespace="6af43e6c-9cea-41f4-86fa-040095ec64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36211-aa18-4a2a-ad63-fa5012693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bfdec94d-ffed-4b68-b4c7-f339632df5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43e6c-9cea-41f4-86fa-040095ec64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dc1ac1-b360-4f5d-bbe2-98d2292aea7e}" ma:internalName="TaxCatchAll" ma:showField="CatchAllData" ma:web="6af43e6c-9cea-41f4-86fa-040095ec64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24EF73-A969-4E89-9622-558B7F8CF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36211-aa18-4a2a-ad63-fa5012693302"/>
    <ds:schemaRef ds:uri="6af43e6c-9cea-41f4-86fa-040095ec6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158417-37B0-4F09-9ECA-BF311FAF1A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1532</Words>
  <Characters>874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Gasiukevičienė</dc:creator>
  <cp:lastModifiedBy>Admin</cp:lastModifiedBy>
  <cp:revision>25</cp:revision>
  <dcterms:created xsi:type="dcterms:W3CDTF">2023-12-19T11:20:00Z</dcterms:created>
  <dcterms:modified xsi:type="dcterms:W3CDTF">2026-02-02T12:34:00Z</dcterms:modified>
</cp:coreProperties>
</file>