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0AD06" w14:textId="77777777" w:rsidR="00E6685B" w:rsidRDefault="00094A6D" w:rsidP="00094A6D">
      <w:pPr>
        <w:jc w:val="center"/>
        <w:rPr>
          <w:b/>
          <w:bCs/>
          <w:szCs w:val="24"/>
        </w:rPr>
      </w:pPr>
      <w:r w:rsidRPr="00094A6D">
        <w:rPr>
          <w:b/>
          <w:szCs w:val="24"/>
        </w:rPr>
        <w:t xml:space="preserve">PAMOKOS / </w:t>
      </w:r>
      <w:r w:rsidRPr="00094A6D">
        <w:rPr>
          <w:b/>
          <w:bCs/>
          <w:szCs w:val="24"/>
        </w:rPr>
        <w:t>UGDYMO VEIKLOS PLANO FORMA</w:t>
      </w:r>
    </w:p>
    <w:p w14:paraId="3B9AA682" w14:textId="77777777" w:rsidR="00094A6D" w:rsidRDefault="00094A6D" w:rsidP="00094A6D">
      <w:pPr>
        <w:jc w:val="center"/>
        <w:rPr>
          <w:b/>
          <w:szCs w:val="24"/>
        </w:rPr>
      </w:pPr>
      <w:r>
        <w:rPr>
          <w:b/>
          <w:szCs w:val="24"/>
        </w:rPr>
        <w:t xml:space="preserve">Ignalinos rajono savivaldybės švietimo </w:t>
      </w:r>
      <w:proofErr w:type="spellStart"/>
      <w:r>
        <w:rPr>
          <w:b/>
          <w:szCs w:val="24"/>
        </w:rPr>
        <w:t>stebėsenos</w:t>
      </w:r>
      <w:proofErr w:type="spellEnd"/>
      <w:r>
        <w:rPr>
          <w:b/>
          <w:szCs w:val="24"/>
        </w:rPr>
        <w:t xml:space="preserve"> rodikliui</w:t>
      </w:r>
    </w:p>
    <w:p w14:paraId="36F28F49" w14:textId="77777777" w:rsidR="00094A6D" w:rsidRDefault="00094A6D" w:rsidP="00094A6D">
      <w:pPr>
        <w:jc w:val="center"/>
        <w:rPr>
          <w:b/>
        </w:rPr>
      </w:pPr>
      <w:r w:rsidRPr="00094A6D">
        <w:rPr>
          <w:b/>
        </w:rPr>
        <w:t>„</w:t>
      </w:r>
      <w:r w:rsidR="00285B0E" w:rsidRPr="00094A6D">
        <w:rPr>
          <w:b/>
        </w:rPr>
        <w:t>Pamokų, kuriose buvo integruotas kultūrinis ugdymas, skaičius</w:t>
      </w:r>
      <w:r w:rsidRPr="00094A6D">
        <w:rPr>
          <w:b/>
        </w:rPr>
        <w:t>“ apskaičiuoti</w:t>
      </w:r>
    </w:p>
    <w:p w14:paraId="126FB6FE" w14:textId="77777777" w:rsidR="007C3FAF" w:rsidRDefault="007C3FAF" w:rsidP="00094A6D">
      <w:pPr>
        <w:jc w:val="center"/>
        <w:rPr>
          <w:b/>
        </w:rPr>
      </w:pPr>
    </w:p>
    <w:tbl>
      <w:tblPr>
        <w:tblStyle w:val="Lentelstinklelis"/>
        <w:tblW w:w="0" w:type="auto"/>
        <w:tblInd w:w="-318" w:type="dxa"/>
        <w:tblLook w:val="04A0" w:firstRow="1" w:lastRow="0" w:firstColumn="1" w:lastColumn="0" w:noHBand="0" w:noVBand="1"/>
      </w:tblPr>
      <w:tblGrid>
        <w:gridCol w:w="3857"/>
        <w:gridCol w:w="6089"/>
      </w:tblGrid>
      <w:tr w:rsidR="007C3FAF" w14:paraId="48C92D29" w14:textId="77777777" w:rsidTr="00041D52">
        <w:trPr>
          <w:trHeight w:val="438"/>
        </w:trPr>
        <w:tc>
          <w:tcPr>
            <w:tcW w:w="3857" w:type="dxa"/>
            <w:vAlign w:val="center"/>
          </w:tcPr>
          <w:p w14:paraId="62CBEF16" w14:textId="77777777" w:rsidR="007C3FAF" w:rsidRPr="007C3FAF" w:rsidRDefault="007C3FAF" w:rsidP="007C3FAF">
            <w:pPr>
              <w:rPr>
                <w:b/>
                <w:szCs w:val="24"/>
              </w:rPr>
            </w:pPr>
            <w:r w:rsidRPr="007C3FAF">
              <w:rPr>
                <w:b/>
                <w:szCs w:val="24"/>
              </w:rPr>
              <w:t>Mokomasis dalykas</w:t>
            </w:r>
          </w:p>
        </w:tc>
        <w:tc>
          <w:tcPr>
            <w:tcW w:w="6089" w:type="dxa"/>
          </w:tcPr>
          <w:p w14:paraId="449FFD67" w14:textId="77777777" w:rsidR="007C3FAF" w:rsidRPr="00D9771E" w:rsidRDefault="000A5F57" w:rsidP="007C3FAF">
            <w:pPr>
              <w:rPr>
                <w:bCs/>
                <w:szCs w:val="24"/>
              </w:rPr>
            </w:pPr>
            <w:r>
              <w:rPr>
                <w:bCs/>
                <w:szCs w:val="24"/>
              </w:rPr>
              <w:t xml:space="preserve">                               ISTORIJA</w:t>
            </w:r>
          </w:p>
        </w:tc>
      </w:tr>
      <w:tr w:rsidR="00055687" w14:paraId="157F791B" w14:textId="77777777" w:rsidTr="00041D52">
        <w:trPr>
          <w:trHeight w:val="438"/>
        </w:trPr>
        <w:tc>
          <w:tcPr>
            <w:tcW w:w="3857" w:type="dxa"/>
            <w:vAlign w:val="center"/>
          </w:tcPr>
          <w:p w14:paraId="68D66871" w14:textId="77777777" w:rsidR="00055687" w:rsidRPr="007C3FAF" w:rsidRDefault="00055687" w:rsidP="00055687">
            <w:pPr>
              <w:rPr>
                <w:b/>
                <w:szCs w:val="24"/>
              </w:rPr>
            </w:pPr>
            <w:r>
              <w:rPr>
                <w:b/>
                <w:szCs w:val="24"/>
              </w:rPr>
              <w:t>Tema</w:t>
            </w:r>
          </w:p>
        </w:tc>
        <w:tc>
          <w:tcPr>
            <w:tcW w:w="6089" w:type="dxa"/>
          </w:tcPr>
          <w:p w14:paraId="04719C22" w14:textId="485ED948" w:rsidR="00055687" w:rsidRPr="00D9771E" w:rsidRDefault="00EB72D2" w:rsidP="00041D52">
            <w:pPr>
              <w:shd w:val="clear" w:color="auto" w:fill="FFFFFF"/>
              <w:jc w:val="both"/>
              <w:textAlignment w:val="baseline"/>
              <w:outlineLvl w:val="0"/>
              <w:rPr>
                <w:rFonts w:cs="Times New Roman"/>
                <w:bCs/>
                <w:szCs w:val="24"/>
              </w:rPr>
            </w:pPr>
            <w:r>
              <w:rPr>
                <w:rFonts w:cs="Times New Roman"/>
                <w:bCs/>
                <w:szCs w:val="24"/>
              </w:rPr>
              <w:t>Lietuvos žymūs mecenatai</w:t>
            </w:r>
            <w:r w:rsidR="00C032E9">
              <w:rPr>
                <w:rFonts w:cs="Times New Roman"/>
                <w:bCs/>
                <w:szCs w:val="24"/>
              </w:rPr>
              <w:t>. (</w:t>
            </w:r>
            <w:r w:rsidR="00041D52">
              <w:rPr>
                <w:bCs/>
                <w:szCs w:val="24"/>
              </w:rPr>
              <w:t>pamoka pagal ilgalaikę 7 klasių kultūrinio ugdymo programą „Mūsų kraštas ir kraštiečiai“</w:t>
            </w:r>
            <w:r w:rsidR="000A5F57">
              <w:rPr>
                <w:rFonts w:cs="Times New Roman"/>
                <w:bCs/>
                <w:szCs w:val="24"/>
              </w:rPr>
              <w:t>)</w:t>
            </w:r>
            <w:r w:rsidR="00041D52">
              <w:rPr>
                <w:rFonts w:cs="Times New Roman"/>
                <w:bCs/>
                <w:szCs w:val="24"/>
              </w:rPr>
              <w:t xml:space="preserve"> </w:t>
            </w:r>
          </w:p>
        </w:tc>
      </w:tr>
      <w:tr w:rsidR="00055687" w14:paraId="43158630" w14:textId="77777777" w:rsidTr="00041D52">
        <w:trPr>
          <w:trHeight w:val="438"/>
        </w:trPr>
        <w:tc>
          <w:tcPr>
            <w:tcW w:w="3857" w:type="dxa"/>
            <w:vAlign w:val="center"/>
          </w:tcPr>
          <w:p w14:paraId="5655AF7D" w14:textId="77777777" w:rsidR="00055687" w:rsidRPr="007C3FAF" w:rsidRDefault="00055687" w:rsidP="008D6C98">
            <w:pPr>
              <w:rPr>
                <w:b/>
                <w:szCs w:val="24"/>
              </w:rPr>
            </w:pPr>
            <w:r w:rsidRPr="007C3FAF">
              <w:rPr>
                <w:b/>
                <w:szCs w:val="24"/>
              </w:rPr>
              <w:t>Klasė</w:t>
            </w:r>
          </w:p>
        </w:tc>
        <w:tc>
          <w:tcPr>
            <w:tcW w:w="6089" w:type="dxa"/>
          </w:tcPr>
          <w:p w14:paraId="303A2E78" w14:textId="65ECD85B" w:rsidR="00055687" w:rsidRPr="00D9771E" w:rsidRDefault="00EF723D" w:rsidP="00041D52">
            <w:pPr>
              <w:jc w:val="both"/>
              <w:rPr>
                <w:rFonts w:cs="Times New Roman"/>
                <w:bCs/>
                <w:szCs w:val="24"/>
              </w:rPr>
            </w:pPr>
            <w:r>
              <w:rPr>
                <w:rFonts w:cs="Times New Roman"/>
                <w:bCs/>
                <w:szCs w:val="24"/>
              </w:rPr>
              <w:t>7a</w:t>
            </w:r>
            <w:r w:rsidR="00314F42">
              <w:rPr>
                <w:rFonts w:cs="Times New Roman"/>
                <w:bCs/>
                <w:szCs w:val="24"/>
              </w:rPr>
              <w:t>, 7b</w:t>
            </w:r>
          </w:p>
        </w:tc>
      </w:tr>
      <w:tr w:rsidR="00055687" w14:paraId="4D69E9A3" w14:textId="77777777" w:rsidTr="00041D52">
        <w:trPr>
          <w:trHeight w:val="972"/>
        </w:trPr>
        <w:tc>
          <w:tcPr>
            <w:tcW w:w="3857" w:type="dxa"/>
            <w:vAlign w:val="center"/>
          </w:tcPr>
          <w:p w14:paraId="2BC9BC0D" w14:textId="77777777" w:rsidR="00055687" w:rsidRPr="007C3FAF" w:rsidRDefault="00055687" w:rsidP="008D6C98">
            <w:pPr>
              <w:rPr>
                <w:b/>
                <w:szCs w:val="24"/>
              </w:rPr>
            </w:pPr>
            <w:r w:rsidRPr="007C3FAF">
              <w:rPr>
                <w:b/>
                <w:szCs w:val="24"/>
              </w:rPr>
              <w:t>Ugdymo tikslas</w:t>
            </w:r>
          </w:p>
          <w:p w14:paraId="754005AD" w14:textId="77777777" w:rsidR="00055687" w:rsidRPr="007C3FAF" w:rsidRDefault="00055687" w:rsidP="008D6C98">
            <w:pPr>
              <w:rPr>
                <w:b/>
                <w:i/>
                <w:sz w:val="20"/>
                <w:szCs w:val="20"/>
              </w:rPr>
            </w:pPr>
            <w:r w:rsidRPr="007C3FAF">
              <w:rPr>
                <w:i/>
                <w:sz w:val="20"/>
                <w:szCs w:val="20"/>
              </w:rPr>
              <w:t>Kokias bendrąsias ir dalykines kompetencijas ugdysis mokiniai?</w:t>
            </w:r>
          </w:p>
        </w:tc>
        <w:tc>
          <w:tcPr>
            <w:tcW w:w="6089" w:type="dxa"/>
          </w:tcPr>
          <w:p w14:paraId="3426BE93" w14:textId="77777777" w:rsidR="00055687" w:rsidRPr="00D9771E" w:rsidRDefault="00314F42" w:rsidP="00041D52">
            <w:pPr>
              <w:jc w:val="both"/>
              <w:rPr>
                <w:rFonts w:cs="Times New Roman"/>
                <w:bCs/>
                <w:szCs w:val="24"/>
              </w:rPr>
            </w:pPr>
            <w:r w:rsidRPr="00D9771E">
              <w:rPr>
                <w:rFonts w:cs="Times New Roman"/>
                <w:bCs/>
                <w:szCs w:val="24"/>
              </w:rPr>
              <w:t>Ugdyti pažinimo, pilietiškumo, kūrybiškumo, kultūrinę, komunikavimo kompetencijas.</w:t>
            </w:r>
          </w:p>
        </w:tc>
      </w:tr>
      <w:tr w:rsidR="00055687" w14:paraId="336B584D" w14:textId="77777777" w:rsidTr="00041D52">
        <w:trPr>
          <w:trHeight w:val="2976"/>
        </w:trPr>
        <w:tc>
          <w:tcPr>
            <w:tcW w:w="3857" w:type="dxa"/>
            <w:vAlign w:val="center"/>
          </w:tcPr>
          <w:p w14:paraId="7335030E" w14:textId="77777777" w:rsidR="00055687" w:rsidRPr="007C3FAF" w:rsidRDefault="00055687" w:rsidP="008D6C98">
            <w:pPr>
              <w:rPr>
                <w:b/>
                <w:szCs w:val="24"/>
              </w:rPr>
            </w:pPr>
            <w:proofErr w:type="spellStart"/>
            <w:r w:rsidRPr="007C3FAF">
              <w:rPr>
                <w:b/>
                <w:szCs w:val="24"/>
              </w:rPr>
              <w:t>Mokymo(si</w:t>
            </w:r>
            <w:proofErr w:type="spellEnd"/>
            <w:r w:rsidRPr="007C3FAF">
              <w:rPr>
                <w:b/>
                <w:szCs w:val="24"/>
              </w:rPr>
              <w:t>) uždavinys</w:t>
            </w:r>
          </w:p>
          <w:p w14:paraId="53C31F0E" w14:textId="77777777" w:rsidR="00055687" w:rsidRPr="007C3FAF" w:rsidRDefault="00055687" w:rsidP="003D02DE">
            <w:pPr>
              <w:rPr>
                <w:b/>
                <w:i/>
                <w:sz w:val="20"/>
                <w:szCs w:val="20"/>
              </w:rPr>
            </w:pPr>
            <w:r w:rsidRPr="007C3FAF">
              <w:rPr>
                <w:i/>
                <w:sz w:val="20"/>
                <w:szCs w:val="20"/>
              </w:rPr>
              <w:t>Ko mokiniai išmoks?</w:t>
            </w:r>
          </w:p>
        </w:tc>
        <w:tc>
          <w:tcPr>
            <w:tcW w:w="6089" w:type="dxa"/>
          </w:tcPr>
          <w:p w14:paraId="7F8B365F" w14:textId="77777777" w:rsidR="003F66BA" w:rsidRPr="00A41F11" w:rsidRDefault="003F66BA" w:rsidP="00041D52">
            <w:pPr>
              <w:spacing w:before="100" w:beforeAutospacing="1" w:after="100" w:afterAutospacing="1"/>
              <w:ind w:firstLine="5"/>
              <w:jc w:val="both"/>
              <w:rPr>
                <w:rFonts w:eastAsia="Times New Roman" w:cs="Times New Roman"/>
                <w:szCs w:val="24"/>
                <w:lang w:eastAsia="lt-LT"/>
              </w:rPr>
            </w:pPr>
            <w:r w:rsidRPr="003F66BA">
              <w:rPr>
                <w:rFonts w:eastAsia="Times New Roman" w:cs="Times New Roman"/>
                <w:szCs w:val="24"/>
                <w:lang w:eastAsia="lt-LT"/>
              </w:rPr>
              <w:t>Mokiniai dalyvaudami diskusijoje ir atsakydami į klausimus išsiaiškins</w:t>
            </w:r>
            <w:r w:rsidRPr="00A41F11">
              <w:rPr>
                <w:rFonts w:eastAsia="Times New Roman" w:cs="Times New Roman"/>
                <w:szCs w:val="24"/>
                <w:lang w:eastAsia="lt-LT"/>
              </w:rPr>
              <w:t xml:space="preserve">, </w:t>
            </w:r>
            <w:r>
              <w:rPr>
                <w:rFonts w:cs="Times New Roman"/>
                <w:bCs/>
                <w:szCs w:val="24"/>
              </w:rPr>
              <w:t>kaip mecenatai prisideda prie mūsų krašto garsinimo, a</w:t>
            </w:r>
            <w:r>
              <w:rPr>
                <w:rFonts w:eastAsia="Times New Roman" w:cs="Times New Roman"/>
                <w:szCs w:val="24"/>
                <w:lang w:eastAsia="lt-LT"/>
              </w:rPr>
              <w:t>ptars</w:t>
            </w:r>
            <w:r w:rsidRPr="00A41F11">
              <w:rPr>
                <w:rFonts w:eastAsia="Times New Roman" w:cs="Times New Roman"/>
                <w:szCs w:val="24"/>
                <w:lang w:eastAsia="lt-LT"/>
              </w:rPr>
              <w:t xml:space="preserve"> teisinius i</w:t>
            </w:r>
            <w:r>
              <w:rPr>
                <w:rFonts w:eastAsia="Times New Roman" w:cs="Times New Roman"/>
                <w:szCs w:val="24"/>
                <w:lang w:eastAsia="lt-LT"/>
              </w:rPr>
              <w:t>r etinius mecenatystės aspektus,</w:t>
            </w:r>
            <w:r w:rsidR="0018644E">
              <w:rPr>
                <w:rFonts w:eastAsia="Times New Roman" w:cs="Times New Roman"/>
                <w:szCs w:val="24"/>
                <w:lang w:eastAsia="lt-LT"/>
              </w:rPr>
              <w:t xml:space="preserve"> </w:t>
            </w:r>
            <w:r w:rsidRPr="00A41F11">
              <w:rPr>
                <w:rFonts w:eastAsia="Times New Roman" w:cs="Times New Roman"/>
                <w:szCs w:val="24"/>
                <w:lang w:eastAsia="lt-LT"/>
              </w:rPr>
              <w:t xml:space="preserve">kad mecenatai padeda finansuoti meno ir kultūros projektus, kuriems valstybės biudžetas </w:t>
            </w:r>
            <w:r>
              <w:rPr>
                <w:rFonts w:eastAsia="Times New Roman" w:cs="Times New Roman"/>
                <w:szCs w:val="24"/>
                <w:lang w:eastAsia="lt-LT"/>
              </w:rPr>
              <w:t>dažnai neskiria pakankamai lėšų, sužinos</w:t>
            </w:r>
            <w:r w:rsidRPr="00A41F11">
              <w:rPr>
                <w:rFonts w:eastAsia="Times New Roman" w:cs="Times New Roman"/>
                <w:szCs w:val="24"/>
                <w:lang w:eastAsia="lt-LT"/>
              </w:rPr>
              <w:t>, kad taip pat remiamos socialinės iniciatyvos, kurios padeda spręsti problemas, susijusias su švietimu, a</w:t>
            </w:r>
            <w:r>
              <w:rPr>
                <w:rFonts w:eastAsia="Times New Roman" w:cs="Times New Roman"/>
                <w:szCs w:val="24"/>
                <w:lang w:eastAsia="lt-LT"/>
              </w:rPr>
              <w:t>plinkosauga ar kitomis sritimis ir naudodamiesi informacinėmis technologijomis susipažins su žinomais šiuolaikiniais Lietuvos  mecenatais.</w:t>
            </w:r>
          </w:p>
          <w:p w14:paraId="1AB1D5FF" w14:textId="77777777" w:rsidR="00055687" w:rsidRPr="00D9771E" w:rsidRDefault="00055687" w:rsidP="00041D52">
            <w:pPr>
              <w:jc w:val="both"/>
              <w:rPr>
                <w:rFonts w:cs="Times New Roman"/>
                <w:bCs/>
                <w:szCs w:val="24"/>
              </w:rPr>
            </w:pPr>
          </w:p>
        </w:tc>
      </w:tr>
      <w:tr w:rsidR="001F167E" w14:paraId="086829BC" w14:textId="77777777" w:rsidTr="00041D52">
        <w:trPr>
          <w:trHeight w:val="2754"/>
        </w:trPr>
        <w:tc>
          <w:tcPr>
            <w:tcW w:w="3857" w:type="dxa"/>
            <w:vAlign w:val="center"/>
          </w:tcPr>
          <w:p w14:paraId="38275272" w14:textId="77777777" w:rsidR="001F167E" w:rsidRPr="001F167E" w:rsidRDefault="001F167E" w:rsidP="001F167E">
            <w:pPr>
              <w:rPr>
                <w:b/>
              </w:rPr>
            </w:pPr>
            <w:r w:rsidRPr="001F167E">
              <w:rPr>
                <w:b/>
              </w:rPr>
              <w:t>Trumpas aprašymas</w:t>
            </w:r>
          </w:p>
          <w:p w14:paraId="5792BC66" w14:textId="77777777" w:rsidR="001F167E" w:rsidRDefault="001F167E" w:rsidP="001F167E">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33527EDB" w14:textId="77777777" w:rsidR="001F167E" w:rsidRPr="007C3FAF" w:rsidRDefault="001F167E" w:rsidP="001F167E">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7ED95D50" w14:textId="77777777" w:rsidR="003F66BA" w:rsidRDefault="003F66BA" w:rsidP="00041D52">
            <w:pPr>
              <w:jc w:val="both"/>
              <w:rPr>
                <w:rFonts w:eastAsia="Times New Roman" w:cs="Times New Roman"/>
                <w:szCs w:val="24"/>
                <w:lang w:eastAsia="lt-LT"/>
              </w:rPr>
            </w:pPr>
            <w:r>
              <w:rPr>
                <w:rFonts w:cs="Times New Roman"/>
                <w:bCs/>
                <w:szCs w:val="24"/>
              </w:rPr>
              <w:t>Mokiniai dalyvauja diskusijoje ir atsakinėja į klausimus</w:t>
            </w:r>
            <w:r w:rsidR="0018644E">
              <w:rPr>
                <w:rFonts w:cs="Times New Roman"/>
                <w:bCs/>
                <w:szCs w:val="24"/>
              </w:rPr>
              <w:t>:</w:t>
            </w:r>
            <w:r>
              <w:rPr>
                <w:rFonts w:cs="Times New Roman"/>
                <w:bCs/>
                <w:szCs w:val="24"/>
              </w:rPr>
              <w:t xml:space="preserve"> </w:t>
            </w:r>
            <w:r w:rsidRPr="00A41F11">
              <w:rPr>
                <w:rFonts w:eastAsia="Times New Roman" w:cs="Times New Roman"/>
                <w:szCs w:val="24"/>
                <w:lang w:eastAsia="lt-LT"/>
              </w:rPr>
              <w:t xml:space="preserve"> Kodėl žmonės nusprendžia tapti mecenatais? Kas juos skatina remti kultūrą ir meną? Kokių teisių turi mecenatai? Ar jie gali daryti įtaką projektams ar menininkų kūrybai? Ar mecenatystė turėtų būti tik asmeninė parama, ar ji turi būti reguliuojama įstatymais?</w:t>
            </w:r>
          </w:p>
          <w:p w14:paraId="73DDCA62" w14:textId="77777777" w:rsidR="003F66BA" w:rsidRPr="00A41F11" w:rsidRDefault="003F66BA" w:rsidP="00041D52">
            <w:pPr>
              <w:jc w:val="both"/>
              <w:rPr>
                <w:rFonts w:eastAsia="Times New Roman" w:cs="Times New Roman"/>
                <w:szCs w:val="24"/>
                <w:lang w:eastAsia="lt-LT"/>
              </w:rPr>
            </w:pPr>
            <w:r>
              <w:rPr>
                <w:rFonts w:eastAsia="Times New Roman" w:cs="Times New Roman"/>
                <w:szCs w:val="24"/>
                <w:lang w:eastAsia="lt-LT"/>
              </w:rPr>
              <w:t>Dirbdami grupėse, naudodamiesi IT pristato po du šiuolaikinius Lietuvos mecenatus ir apibūdina jų veiklą.</w:t>
            </w:r>
          </w:p>
          <w:p w14:paraId="1EAA096A" w14:textId="77777777" w:rsidR="003F66BA" w:rsidRPr="00D90157" w:rsidRDefault="00EF723D" w:rsidP="00041D52">
            <w:pPr>
              <w:jc w:val="both"/>
              <w:rPr>
                <w:rFonts w:cs="Times New Roman"/>
                <w:bCs/>
                <w:szCs w:val="24"/>
              </w:rPr>
            </w:pPr>
            <w:r>
              <w:rPr>
                <w:rFonts w:cs="Times New Roman"/>
                <w:bCs/>
                <w:szCs w:val="24"/>
              </w:rPr>
              <w:t xml:space="preserve"> </w:t>
            </w:r>
          </w:p>
          <w:p w14:paraId="7C37EC10" w14:textId="77777777" w:rsidR="00D90157" w:rsidRPr="00D90157" w:rsidRDefault="00D90157" w:rsidP="00041D52">
            <w:pPr>
              <w:jc w:val="both"/>
              <w:rPr>
                <w:rFonts w:cs="Times New Roman"/>
                <w:bCs/>
                <w:szCs w:val="24"/>
              </w:rPr>
            </w:pPr>
          </w:p>
        </w:tc>
      </w:tr>
      <w:tr w:rsidR="00862F2C" w14:paraId="6FDCFCCE" w14:textId="77777777" w:rsidTr="00041D52">
        <w:trPr>
          <w:trHeight w:val="1560"/>
        </w:trPr>
        <w:tc>
          <w:tcPr>
            <w:tcW w:w="3857" w:type="dxa"/>
            <w:vAlign w:val="center"/>
          </w:tcPr>
          <w:p w14:paraId="1F15D7F5" w14:textId="77777777" w:rsidR="00862F2C" w:rsidRDefault="0032491C" w:rsidP="0032491C">
            <w:pPr>
              <w:rPr>
                <w:b/>
                <w:szCs w:val="24"/>
              </w:rPr>
            </w:pPr>
            <w:r>
              <w:rPr>
                <w:b/>
                <w:szCs w:val="24"/>
              </w:rPr>
              <w:t>Įgytų žinių ir / ar gebėjimų poreikis kasdieniame gyvenime</w:t>
            </w:r>
          </w:p>
          <w:p w14:paraId="240A907F" w14:textId="77777777" w:rsidR="0032491C" w:rsidRPr="007C3FAF" w:rsidRDefault="0032491C" w:rsidP="0032491C">
            <w:pPr>
              <w:rPr>
                <w:b/>
                <w:szCs w:val="24"/>
              </w:rPr>
            </w:pPr>
            <w:r w:rsidRPr="0032491C">
              <w:rPr>
                <w:iCs/>
                <w:sz w:val="20"/>
                <w:szCs w:val="20"/>
              </w:rPr>
              <w:t>Keli konkretūs pavyzdžiai</w:t>
            </w:r>
          </w:p>
        </w:tc>
        <w:tc>
          <w:tcPr>
            <w:tcW w:w="6089" w:type="dxa"/>
          </w:tcPr>
          <w:p w14:paraId="44561E58" w14:textId="5049D4B6" w:rsidR="00232C03" w:rsidRPr="00A41F11" w:rsidRDefault="00232C03" w:rsidP="00041D52">
            <w:pPr>
              <w:spacing w:before="100" w:beforeAutospacing="1" w:after="100" w:afterAutospacing="1"/>
              <w:ind w:left="5"/>
              <w:jc w:val="both"/>
              <w:rPr>
                <w:rFonts w:eastAsia="Times New Roman" w:cs="Times New Roman"/>
                <w:szCs w:val="24"/>
                <w:lang w:eastAsia="lt-LT"/>
              </w:rPr>
            </w:pPr>
            <w:r>
              <w:rPr>
                <w:rFonts w:cs="Times New Roman"/>
                <w:bCs/>
                <w:szCs w:val="24"/>
              </w:rPr>
              <w:t xml:space="preserve">Mokiniai, suprasdami mecenatystės reikšmę, galės ne tik </w:t>
            </w:r>
            <w:r w:rsidR="0074646E">
              <w:rPr>
                <w:rFonts w:eastAsia="Times New Roman" w:cs="Times New Roman"/>
                <w:szCs w:val="24"/>
                <w:lang w:eastAsia="lt-LT"/>
              </w:rPr>
              <w:t>paaiškinti</w:t>
            </w:r>
            <w:bookmarkStart w:id="0" w:name="_GoBack"/>
            <w:bookmarkEnd w:id="0"/>
            <w:r>
              <w:rPr>
                <w:rFonts w:eastAsia="Times New Roman" w:cs="Times New Roman"/>
                <w:szCs w:val="24"/>
                <w:lang w:eastAsia="lt-LT"/>
              </w:rPr>
              <w:t>, kuo</w:t>
            </w:r>
            <w:r w:rsidRPr="00A41F11">
              <w:rPr>
                <w:rFonts w:eastAsia="Times New Roman" w:cs="Times New Roman"/>
                <w:szCs w:val="24"/>
                <w:lang w:eastAsia="lt-LT"/>
              </w:rPr>
              <w:t xml:space="preserve"> mecenatystė yra labai svarbi kultūros, mokslo i</w:t>
            </w:r>
            <w:r>
              <w:rPr>
                <w:rFonts w:eastAsia="Times New Roman" w:cs="Times New Roman"/>
                <w:szCs w:val="24"/>
                <w:lang w:eastAsia="lt-LT"/>
              </w:rPr>
              <w:t>r visuomenės pažangai, bet supras, kad ji</w:t>
            </w:r>
            <w:r w:rsidRPr="00A41F11">
              <w:rPr>
                <w:rFonts w:eastAsia="Times New Roman" w:cs="Times New Roman"/>
                <w:szCs w:val="24"/>
                <w:lang w:eastAsia="lt-LT"/>
              </w:rPr>
              <w:t xml:space="preserve"> leidžia išs</w:t>
            </w:r>
            <w:r>
              <w:rPr>
                <w:rFonts w:eastAsia="Times New Roman" w:cs="Times New Roman"/>
                <w:szCs w:val="24"/>
                <w:lang w:eastAsia="lt-LT"/>
              </w:rPr>
              <w:t xml:space="preserve">augoti ir plėtoti meną, </w:t>
            </w:r>
            <w:r w:rsidRPr="00A41F11">
              <w:rPr>
                <w:rFonts w:eastAsia="Times New Roman" w:cs="Times New Roman"/>
                <w:szCs w:val="24"/>
                <w:lang w:eastAsia="lt-LT"/>
              </w:rPr>
              <w:t>kuria stipresnę bendruomenę, k</w:t>
            </w:r>
            <w:r>
              <w:rPr>
                <w:rFonts w:eastAsia="Times New Roman" w:cs="Times New Roman"/>
                <w:szCs w:val="24"/>
                <w:lang w:eastAsia="lt-LT"/>
              </w:rPr>
              <w:t>uri remiasi savanorišku indėliu.</w:t>
            </w:r>
          </w:p>
          <w:p w14:paraId="36D6F760" w14:textId="77777777" w:rsidR="00862F2C" w:rsidRPr="00D90157" w:rsidRDefault="00862F2C" w:rsidP="00041D52">
            <w:pPr>
              <w:jc w:val="both"/>
              <w:rPr>
                <w:rFonts w:cs="Times New Roman"/>
                <w:bCs/>
                <w:szCs w:val="24"/>
              </w:rPr>
            </w:pPr>
          </w:p>
        </w:tc>
      </w:tr>
      <w:tr w:rsidR="00055687" w14:paraId="472517B4" w14:textId="77777777" w:rsidTr="00041D52">
        <w:trPr>
          <w:trHeight w:val="420"/>
        </w:trPr>
        <w:tc>
          <w:tcPr>
            <w:tcW w:w="3857" w:type="dxa"/>
            <w:vAlign w:val="center"/>
          </w:tcPr>
          <w:p w14:paraId="0BDB705D" w14:textId="77777777" w:rsidR="00055687" w:rsidRDefault="00862F2C" w:rsidP="008D6C98">
            <w:pPr>
              <w:rPr>
                <w:b/>
                <w:szCs w:val="24"/>
              </w:rPr>
            </w:pPr>
            <w:r>
              <w:rPr>
                <w:b/>
                <w:szCs w:val="24"/>
              </w:rPr>
              <w:t>D</w:t>
            </w:r>
            <w:r w:rsidR="00055687">
              <w:rPr>
                <w:b/>
                <w:szCs w:val="24"/>
              </w:rPr>
              <w:t>ata</w:t>
            </w:r>
          </w:p>
        </w:tc>
        <w:tc>
          <w:tcPr>
            <w:tcW w:w="6089" w:type="dxa"/>
          </w:tcPr>
          <w:p w14:paraId="7C724745" w14:textId="47E075D6" w:rsidR="00055687" w:rsidRPr="00D9771E" w:rsidRDefault="002F5D21" w:rsidP="00041D52">
            <w:pPr>
              <w:rPr>
                <w:rFonts w:cs="Times New Roman"/>
                <w:bCs/>
                <w:szCs w:val="24"/>
              </w:rPr>
            </w:pPr>
            <w:r>
              <w:rPr>
                <w:rFonts w:cs="Times New Roman"/>
                <w:bCs/>
                <w:szCs w:val="24"/>
              </w:rPr>
              <w:t xml:space="preserve"> </w:t>
            </w:r>
            <w:r w:rsidR="00041D52">
              <w:rPr>
                <w:rFonts w:cs="Times New Roman"/>
                <w:bCs/>
                <w:szCs w:val="24"/>
              </w:rPr>
              <w:t>7a –</w:t>
            </w:r>
            <w:r>
              <w:rPr>
                <w:rFonts w:cs="Times New Roman"/>
                <w:bCs/>
                <w:szCs w:val="24"/>
              </w:rPr>
              <w:t xml:space="preserve"> </w:t>
            </w:r>
            <w:r w:rsidR="00314F42">
              <w:rPr>
                <w:rFonts w:cs="Times New Roman"/>
                <w:bCs/>
                <w:szCs w:val="24"/>
              </w:rPr>
              <w:t>20</w:t>
            </w:r>
            <w:r w:rsidR="003C0EDE">
              <w:rPr>
                <w:rFonts w:cs="Times New Roman"/>
                <w:bCs/>
                <w:szCs w:val="24"/>
              </w:rPr>
              <w:t>26-01-15</w:t>
            </w:r>
            <w:r w:rsidR="00811D08">
              <w:rPr>
                <w:rFonts w:cs="Times New Roman"/>
                <w:bCs/>
                <w:szCs w:val="24"/>
              </w:rPr>
              <w:t>,</w:t>
            </w:r>
            <w:r w:rsidR="00041D52">
              <w:rPr>
                <w:rFonts w:cs="Times New Roman"/>
                <w:bCs/>
                <w:szCs w:val="24"/>
              </w:rPr>
              <w:t xml:space="preserve">7b – </w:t>
            </w:r>
            <w:r w:rsidR="00811D08">
              <w:rPr>
                <w:rFonts w:cs="Times New Roman"/>
                <w:bCs/>
                <w:szCs w:val="24"/>
              </w:rPr>
              <w:t xml:space="preserve"> 2026-01-16 </w:t>
            </w:r>
          </w:p>
        </w:tc>
      </w:tr>
      <w:tr w:rsidR="001F167E" w14:paraId="6996CD25" w14:textId="77777777" w:rsidTr="00041D52">
        <w:trPr>
          <w:trHeight w:val="555"/>
        </w:trPr>
        <w:tc>
          <w:tcPr>
            <w:tcW w:w="3857" w:type="dxa"/>
            <w:vAlign w:val="center"/>
          </w:tcPr>
          <w:p w14:paraId="750B351F" w14:textId="77777777" w:rsidR="001F167E" w:rsidRDefault="001F167E" w:rsidP="001F167E">
            <w:pPr>
              <w:rPr>
                <w:b/>
                <w:szCs w:val="24"/>
              </w:rPr>
            </w:pPr>
            <w:r>
              <w:rPr>
                <w:b/>
                <w:szCs w:val="24"/>
              </w:rPr>
              <w:t>Vieta</w:t>
            </w:r>
          </w:p>
          <w:p w14:paraId="4A01D335" w14:textId="77777777" w:rsidR="001F167E" w:rsidRDefault="001F167E" w:rsidP="001F167E">
            <w:pPr>
              <w:rPr>
                <w:b/>
                <w:szCs w:val="24"/>
              </w:rPr>
            </w:pPr>
            <w:r>
              <w:rPr>
                <w:i/>
                <w:sz w:val="20"/>
                <w:szCs w:val="20"/>
              </w:rPr>
              <w:t>Paprasta klasė, mokyklos laboratorija, ... Jei išvyka – adresas (ir internetinis), kontaktai</w:t>
            </w:r>
          </w:p>
        </w:tc>
        <w:tc>
          <w:tcPr>
            <w:tcW w:w="6089" w:type="dxa"/>
          </w:tcPr>
          <w:p w14:paraId="4310764A" w14:textId="34274621" w:rsidR="001F167E" w:rsidRPr="00E901BE" w:rsidRDefault="00041D52" w:rsidP="00E901BE">
            <w:pPr>
              <w:pStyle w:val="prastasistinklapis"/>
              <w:spacing w:before="0" w:beforeAutospacing="0" w:after="375" w:afterAutospacing="0"/>
              <w:rPr>
                <w:color w:val="303030"/>
              </w:rPr>
            </w:pPr>
            <w:r>
              <w:rPr>
                <w:color w:val="303030"/>
              </w:rPr>
              <w:t xml:space="preserve"> </w:t>
            </w:r>
            <w:r w:rsidR="001608DD">
              <w:rPr>
                <w:color w:val="303030"/>
              </w:rPr>
              <w:t>35</w:t>
            </w:r>
            <w:r w:rsidR="000A5F57">
              <w:rPr>
                <w:color w:val="303030"/>
              </w:rPr>
              <w:t xml:space="preserve"> kab.</w:t>
            </w:r>
          </w:p>
        </w:tc>
      </w:tr>
      <w:tr w:rsidR="001F167E" w14:paraId="020DD7FD" w14:textId="77777777" w:rsidTr="00041D52">
        <w:trPr>
          <w:trHeight w:val="438"/>
        </w:trPr>
        <w:tc>
          <w:tcPr>
            <w:tcW w:w="3857" w:type="dxa"/>
            <w:vAlign w:val="center"/>
          </w:tcPr>
          <w:p w14:paraId="59490398" w14:textId="77777777" w:rsidR="001F167E" w:rsidRDefault="001F167E" w:rsidP="001F167E">
            <w:pPr>
              <w:rPr>
                <w:b/>
                <w:szCs w:val="24"/>
              </w:rPr>
            </w:pPr>
            <w:r>
              <w:rPr>
                <w:b/>
                <w:szCs w:val="24"/>
              </w:rPr>
              <w:t>Trukmė</w:t>
            </w:r>
          </w:p>
          <w:p w14:paraId="611BC16C" w14:textId="77777777" w:rsidR="001F167E" w:rsidRDefault="001F167E" w:rsidP="001F167E">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00D838F6" w14:textId="05CC58D4" w:rsidR="001F167E" w:rsidRPr="00D9771E" w:rsidRDefault="00041D52" w:rsidP="00041D52">
            <w:pPr>
              <w:rPr>
                <w:rFonts w:cs="Times New Roman"/>
                <w:bCs/>
                <w:szCs w:val="24"/>
              </w:rPr>
            </w:pPr>
            <w:r>
              <w:rPr>
                <w:rFonts w:cs="Times New Roman"/>
                <w:bCs/>
                <w:szCs w:val="24"/>
              </w:rPr>
              <w:t>2 ak. val.</w:t>
            </w:r>
          </w:p>
        </w:tc>
      </w:tr>
      <w:tr w:rsidR="001F167E" w14:paraId="640A2F61" w14:textId="77777777" w:rsidTr="00041D52">
        <w:trPr>
          <w:trHeight w:val="416"/>
        </w:trPr>
        <w:tc>
          <w:tcPr>
            <w:tcW w:w="3857" w:type="dxa"/>
            <w:vAlign w:val="center"/>
          </w:tcPr>
          <w:p w14:paraId="6823B53D" w14:textId="77777777" w:rsidR="001F167E" w:rsidRPr="007C3FAF" w:rsidRDefault="001F167E" w:rsidP="001F167E">
            <w:pPr>
              <w:rPr>
                <w:b/>
                <w:szCs w:val="24"/>
              </w:rPr>
            </w:pPr>
            <w:r w:rsidRPr="007C3FAF">
              <w:rPr>
                <w:b/>
                <w:szCs w:val="24"/>
              </w:rPr>
              <w:t>Mokyklos pavadinimas</w:t>
            </w:r>
          </w:p>
        </w:tc>
        <w:tc>
          <w:tcPr>
            <w:tcW w:w="6089" w:type="dxa"/>
          </w:tcPr>
          <w:p w14:paraId="3CECD091" w14:textId="3F469754" w:rsidR="001F167E" w:rsidRPr="00D9771E" w:rsidRDefault="00041D52" w:rsidP="00D9771E">
            <w:pPr>
              <w:rPr>
                <w:rFonts w:cs="Times New Roman"/>
                <w:bCs/>
                <w:szCs w:val="24"/>
              </w:rPr>
            </w:pPr>
            <w:r>
              <w:rPr>
                <w:rFonts w:cs="Times New Roman"/>
                <w:bCs/>
                <w:szCs w:val="24"/>
              </w:rPr>
              <w:t xml:space="preserve"> </w:t>
            </w:r>
            <w:r w:rsidR="000A5F57">
              <w:rPr>
                <w:rFonts w:cs="Times New Roman"/>
                <w:bCs/>
                <w:szCs w:val="24"/>
              </w:rPr>
              <w:t>Ignalinos Česlovo Kudabos gimnazija</w:t>
            </w:r>
          </w:p>
        </w:tc>
      </w:tr>
      <w:tr w:rsidR="001F167E" w14:paraId="54ECF6B5" w14:textId="77777777" w:rsidTr="00041D52">
        <w:trPr>
          <w:trHeight w:val="827"/>
        </w:trPr>
        <w:tc>
          <w:tcPr>
            <w:tcW w:w="3857" w:type="dxa"/>
            <w:vAlign w:val="center"/>
          </w:tcPr>
          <w:p w14:paraId="75C87ADF" w14:textId="77777777" w:rsidR="001F167E" w:rsidRPr="007C3FAF" w:rsidRDefault="001F167E" w:rsidP="001F167E">
            <w:pPr>
              <w:rPr>
                <w:b/>
                <w:szCs w:val="24"/>
              </w:rPr>
            </w:pPr>
            <w:r>
              <w:rPr>
                <w:b/>
                <w:szCs w:val="24"/>
              </w:rPr>
              <w:t>Mokytojo patarimai po pamokos / ugdymo veiklos</w:t>
            </w:r>
          </w:p>
        </w:tc>
        <w:tc>
          <w:tcPr>
            <w:tcW w:w="6089" w:type="dxa"/>
          </w:tcPr>
          <w:p w14:paraId="271EA6AA" w14:textId="77777777" w:rsidR="001F167E" w:rsidRDefault="00232C03" w:rsidP="00E901BE">
            <w:pPr>
              <w:rPr>
                <w:rFonts w:cs="Times New Roman"/>
                <w:bCs/>
                <w:szCs w:val="24"/>
              </w:rPr>
            </w:pPr>
            <w:r>
              <w:rPr>
                <w:rFonts w:cs="Times New Roman"/>
                <w:bCs/>
                <w:szCs w:val="24"/>
              </w:rPr>
              <w:t xml:space="preserve"> Mokiniams patiko ieškoti informacijos apie kultūrą, švietimą, socialinius projektus  remiančius Lietuvos žmones</w:t>
            </w:r>
            <w:r w:rsidR="000A5F57">
              <w:rPr>
                <w:rFonts w:cs="Times New Roman"/>
                <w:bCs/>
                <w:szCs w:val="24"/>
              </w:rPr>
              <w:t>.</w:t>
            </w:r>
          </w:p>
          <w:p w14:paraId="5DEC7FBA" w14:textId="77777777" w:rsidR="00232C03" w:rsidRPr="00E901BE" w:rsidRDefault="00232C03" w:rsidP="00E901BE">
            <w:pPr>
              <w:rPr>
                <w:rFonts w:cs="Times New Roman"/>
                <w:bCs/>
                <w:szCs w:val="24"/>
              </w:rPr>
            </w:pPr>
            <w:r>
              <w:rPr>
                <w:rFonts w:cs="Times New Roman"/>
                <w:bCs/>
                <w:szCs w:val="24"/>
              </w:rPr>
              <w:t>Tiktų įvairaus amžiaus mokiniams.</w:t>
            </w:r>
          </w:p>
        </w:tc>
      </w:tr>
      <w:tr w:rsidR="001F167E" w14:paraId="7289C9EF" w14:textId="77777777" w:rsidTr="00041D52">
        <w:trPr>
          <w:trHeight w:val="500"/>
        </w:trPr>
        <w:tc>
          <w:tcPr>
            <w:tcW w:w="3857" w:type="dxa"/>
            <w:vAlign w:val="center"/>
          </w:tcPr>
          <w:p w14:paraId="21C16C6D" w14:textId="77777777" w:rsidR="001F167E" w:rsidRDefault="001F167E" w:rsidP="001F167E">
            <w:pPr>
              <w:rPr>
                <w:b/>
                <w:szCs w:val="24"/>
              </w:rPr>
            </w:pPr>
            <w:r>
              <w:rPr>
                <w:b/>
                <w:szCs w:val="24"/>
              </w:rPr>
              <w:t>Mokytojo vardas, pavardė</w:t>
            </w:r>
          </w:p>
          <w:p w14:paraId="14694FF1" w14:textId="77777777" w:rsidR="001F167E" w:rsidRDefault="001F167E" w:rsidP="001F167E">
            <w:pPr>
              <w:rPr>
                <w:b/>
                <w:szCs w:val="24"/>
              </w:rPr>
            </w:pPr>
            <w:r w:rsidRPr="00A31DB6">
              <w:rPr>
                <w:i/>
                <w:sz w:val="20"/>
                <w:szCs w:val="20"/>
              </w:rPr>
              <w:t>Neprivaloma</w:t>
            </w:r>
          </w:p>
        </w:tc>
        <w:tc>
          <w:tcPr>
            <w:tcW w:w="6089" w:type="dxa"/>
          </w:tcPr>
          <w:p w14:paraId="272C88D3" w14:textId="6A854ADE" w:rsidR="001F167E" w:rsidRPr="00BF4209" w:rsidRDefault="000A5F57" w:rsidP="00E901BE">
            <w:pPr>
              <w:rPr>
                <w:szCs w:val="24"/>
              </w:rPr>
            </w:pPr>
            <w:r>
              <w:rPr>
                <w:szCs w:val="24"/>
              </w:rPr>
              <w:t xml:space="preserve">  </w:t>
            </w:r>
            <w:proofErr w:type="spellStart"/>
            <w:r w:rsidR="001608DD">
              <w:rPr>
                <w:szCs w:val="24"/>
              </w:rPr>
              <w:t>Vitoldas</w:t>
            </w:r>
            <w:proofErr w:type="spellEnd"/>
            <w:r w:rsidR="001608DD">
              <w:rPr>
                <w:szCs w:val="24"/>
              </w:rPr>
              <w:t xml:space="preserve"> Rinkevičius</w:t>
            </w:r>
          </w:p>
        </w:tc>
      </w:tr>
    </w:tbl>
    <w:p w14:paraId="2B14DA60" w14:textId="26DFBFE1" w:rsidR="00E0668A" w:rsidRPr="00094A6D" w:rsidRDefault="00E0668A" w:rsidP="00041D52">
      <w:pPr>
        <w:rPr>
          <w:b/>
          <w:szCs w:val="24"/>
        </w:rPr>
      </w:pPr>
    </w:p>
    <w:sectPr w:rsidR="00E0668A" w:rsidRPr="00094A6D" w:rsidSect="00041D52">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70C7"/>
    <w:multiLevelType w:val="multilevel"/>
    <w:tmpl w:val="C26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D7296"/>
    <w:multiLevelType w:val="multilevel"/>
    <w:tmpl w:val="613C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E0355"/>
    <w:multiLevelType w:val="multilevel"/>
    <w:tmpl w:val="FB3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8B18F6"/>
    <w:multiLevelType w:val="multilevel"/>
    <w:tmpl w:val="4B1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2"/>
  </w:compat>
  <w:rsids>
    <w:rsidRoot w:val="00B40337"/>
    <w:rsid w:val="00041D52"/>
    <w:rsid w:val="00055687"/>
    <w:rsid w:val="000574F9"/>
    <w:rsid w:val="00094A6D"/>
    <w:rsid w:val="000A5F57"/>
    <w:rsid w:val="001359EF"/>
    <w:rsid w:val="001608DD"/>
    <w:rsid w:val="0018644E"/>
    <w:rsid w:val="001F167E"/>
    <w:rsid w:val="00232C03"/>
    <w:rsid w:val="00285B0E"/>
    <w:rsid w:val="002F5D21"/>
    <w:rsid w:val="00314F42"/>
    <w:rsid w:val="0032491C"/>
    <w:rsid w:val="0032498B"/>
    <w:rsid w:val="0035380F"/>
    <w:rsid w:val="00353BA2"/>
    <w:rsid w:val="003C0EDE"/>
    <w:rsid w:val="003D02DE"/>
    <w:rsid w:val="003F66BA"/>
    <w:rsid w:val="00450E51"/>
    <w:rsid w:val="004B5432"/>
    <w:rsid w:val="00585B5C"/>
    <w:rsid w:val="005F3837"/>
    <w:rsid w:val="00630DBB"/>
    <w:rsid w:val="006376F6"/>
    <w:rsid w:val="0074646E"/>
    <w:rsid w:val="007C3FAF"/>
    <w:rsid w:val="00811D08"/>
    <w:rsid w:val="00862F2C"/>
    <w:rsid w:val="00924E21"/>
    <w:rsid w:val="009E71CC"/>
    <w:rsid w:val="00A53721"/>
    <w:rsid w:val="00A83018"/>
    <w:rsid w:val="00AA6DCA"/>
    <w:rsid w:val="00AC5C8A"/>
    <w:rsid w:val="00B40337"/>
    <w:rsid w:val="00B74019"/>
    <w:rsid w:val="00BB5030"/>
    <w:rsid w:val="00BB7136"/>
    <w:rsid w:val="00BF4209"/>
    <w:rsid w:val="00C032E9"/>
    <w:rsid w:val="00C36595"/>
    <w:rsid w:val="00D90157"/>
    <w:rsid w:val="00D90395"/>
    <w:rsid w:val="00D93482"/>
    <w:rsid w:val="00D9771E"/>
    <w:rsid w:val="00DA7280"/>
    <w:rsid w:val="00DE6923"/>
    <w:rsid w:val="00E0668A"/>
    <w:rsid w:val="00E42E19"/>
    <w:rsid w:val="00E6685B"/>
    <w:rsid w:val="00E723A6"/>
    <w:rsid w:val="00E901BE"/>
    <w:rsid w:val="00EB72D2"/>
    <w:rsid w:val="00EF7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36595"/>
  </w:style>
  <w:style w:type="paragraph" w:styleId="Antrat1">
    <w:name w:val="heading 1"/>
    <w:basedOn w:val="prastasis"/>
    <w:link w:val="Antrat1Diagrama"/>
    <w:uiPriority w:val="9"/>
    <w:qFormat/>
    <w:rsid w:val="00585B5C"/>
    <w:pPr>
      <w:spacing w:before="100" w:beforeAutospacing="1" w:after="100" w:afterAutospacing="1"/>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94A6D"/>
    <w:pPr>
      <w:autoSpaceDE w:val="0"/>
      <w:autoSpaceDN w:val="0"/>
      <w:adjustRightInd w:val="0"/>
    </w:pPr>
    <w:rPr>
      <w:rFonts w:cs="Times New Roman"/>
      <w:color w:val="000000"/>
      <w:szCs w:val="24"/>
    </w:rPr>
  </w:style>
  <w:style w:type="table" w:styleId="Lentelstinklelis">
    <w:name w:val="Table Grid"/>
    <w:basedOn w:val="prastojilentel"/>
    <w:uiPriority w:val="39"/>
    <w:rsid w:val="007C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85B5C"/>
    <w:rPr>
      <w:rFonts w:eastAsia="Times New Roman" w:cs="Times New Roman"/>
      <w:b/>
      <w:bCs/>
      <w:kern w:val="36"/>
      <w:sz w:val="48"/>
      <w:szCs w:val="48"/>
      <w:lang w:eastAsia="lt-LT"/>
    </w:rPr>
  </w:style>
  <w:style w:type="character" w:styleId="Emfaz">
    <w:name w:val="Emphasis"/>
    <w:basedOn w:val="Numatytasispastraiposriftas"/>
    <w:uiPriority w:val="20"/>
    <w:qFormat/>
    <w:rsid w:val="00585B5C"/>
    <w:rPr>
      <w:i/>
      <w:iCs/>
    </w:rPr>
  </w:style>
  <w:style w:type="character" w:styleId="Hipersaitas">
    <w:name w:val="Hyperlink"/>
    <w:basedOn w:val="Numatytasispastraiposriftas"/>
    <w:uiPriority w:val="99"/>
    <w:unhideWhenUsed/>
    <w:rsid w:val="00585B5C"/>
    <w:rPr>
      <w:color w:val="0563C1" w:themeColor="hyperlink"/>
      <w:u w:val="single"/>
    </w:rPr>
  </w:style>
  <w:style w:type="character" w:customStyle="1" w:styleId="Neapdorotaspaminjimas1">
    <w:name w:val="Neapdorotas paminėjimas1"/>
    <w:basedOn w:val="Numatytasispastraiposriftas"/>
    <w:uiPriority w:val="99"/>
    <w:semiHidden/>
    <w:unhideWhenUsed/>
    <w:rsid w:val="00585B5C"/>
    <w:rPr>
      <w:color w:val="605E5C"/>
      <w:shd w:val="clear" w:color="auto" w:fill="E1DFDD"/>
    </w:rPr>
  </w:style>
  <w:style w:type="paragraph" w:styleId="prastasistinklapis">
    <w:name w:val="Normal (Web)"/>
    <w:basedOn w:val="prastasis"/>
    <w:uiPriority w:val="99"/>
    <w:unhideWhenUsed/>
    <w:rsid w:val="00585B5C"/>
    <w:pPr>
      <w:spacing w:before="100" w:beforeAutospacing="1" w:after="100" w:afterAutospacing="1"/>
    </w:pPr>
    <w:rPr>
      <w:rFonts w:eastAsia="Times New Roman" w:cs="Times New Roman"/>
      <w:szCs w:val="24"/>
      <w:lang w:eastAsia="lt-LT"/>
    </w:rPr>
  </w:style>
  <w:style w:type="character" w:customStyle="1" w:styleId="normaltextrun">
    <w:name w:val="normaltextrun"/>
    <w:basedOn w:val="Numatytasispastraiposriftas"/>
    <w:rsid w:val="00D9771E"/>
  </w:style>
  <w:style w:type="character" w:customStyle="1" w:styleId="eop">
    <w:name w:val="eop"/>
    <w:basedOn w:val="Numatytasispastraiposriftas"/>
    <w:rsid w:val="00D97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7220">
      <w:bodyDiv w:val="1"/>
      <w:marLeft w:val="0"/>
      <w:marRight w:val="0"/>
      <w:marTop w:val="0"/>
      <w:marBottom w:val="0"/>
      <w:divBdr>
        <w:top w:val="none" w:sz="0" w:space="0" w:color="auto"/>
        <w:left w:val="none" w:sz="0" w:space="0" w:color="auto"/>
        <w:bottom w:val="none" w:sz="0" w:space="0" w:color="auto"/>
        <w:right w:val="none" w:sz="0" w:space="0" w:color="auto"/>
      </w:divBdr>
      <w:divsChild>
        <w:div w:id="308829050">
          <w:marLeft w:val="0"/>
          <w:marRight w:val="0"/>
          <w:marTop w:val="0"/>
          <w:marBottom w:val="0"/>
          <w:divBdr>
            <w:top w:val="none" w:sz="0" w:space="0" w:color="auto"/>
            <w:left w:val="none" w:sz="0" w:space="0" w:color="auto"/>
            <w:bottom w:val="none" w:sz="0" w:space="0" w:color="auto"/>
            <w:right w:val="none" w:sz="0" w:space="0" w:color="auto"/>
          </w:divBdr>
        </w:div>
      </w:divsChild>
    </w:div>
    <w:div w:id="163008891">
      <w:bodyDiv w:val="1"/>
      <w:marLeft w:val="0"/>
      <w:marRight w:val="0"/>
      <w:marTop w:val="0"/>
      <w:marBottom w:val="0"/>
      <w:divBdr>
        <w:top w:val="none" w:sz="0" w:space="0" w:color="auto"/>
        <w:left w:val="none" w:sz="0" w:space="0" w:color="auto"/>
        <w:bottom w:val="none" w:sz="0" w:space="0" w:color="auto"/>
        <w:right w:val="none" w:sz="0" w:space="0" w:color="auto"/>
      </w:divBdr>
    </w:div>
    <w:div w:id="220871706">
      <w:bodyDiv w:val="1"/>
      <w:marLeft w:val="0"/>
      <w:marRight w:val="0"/>
      <w:marTop w:val="0"/>
      <w:marBottom w:val="0"/>
      <w:divBdr>
        <w:top w:val="none" w:sz="0" w:space="0" w:color="auto"/>
        <w:left w:val="none" w:sz="0" w:space="0" w:color="auto"/>
        <w:bottom w:val="none" w:sz="0" w:space="0" w:color="auto"/>
        <w:right w:val="none" w:sz="0" w:space="0" w:color="auto"/>
      </w:divBdr>
    </w:div>
    <w:div w:id="335889080">
      <w:bodyDiv w:val="1"/>
      <w:marLeft w:val="0"/>
      <w:marRight w:val="0"/>
      <w:marTop w:val="0"/>
      <w:marBottom w:val="0"/>
      <w:divBdr>
        <w:top w:val="none" w:sz="0" w:space="0" w:color="auto"/>
        <w:left w:val="none" w:sz="0" w:space="0" w:color="auto"/>
        <w:bottom w:val="none" w:sz="0" w:space="0" w:color="auto"/>
        <w:right w:val="none" w:sz="0" w:space="0" w:color="auto"/>
      </w:divBdr>
    </w:div>
    <w:div w:id="1298946805">
      <w:bodyDiv w:val="1"/>
      <w:marLeft w:val="0"/>
      <w:marRight w:val="0"/>
      <w:marTop w:val="0"/>
      <w:marBottom w:val="0"/>
      <w:divBdr>
        <w:top w:val="none" w:sz="0" w:space="0" w:color="auto"/>
        <w:left w:val="none" w:sz="0" w:space="0" w:color="auto"/>
        <w:bottom w:val="none" w:sz="0" w:space="0" w:color="auto"/>
        <w:right w:val="none" w:sz="0" w:space="0" w:color="auto"/>
      </w:divBdr>
    </w:div>
    <w:div w:id="19685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C1E93CE01FF49B1E65688D7E49A9B" ma:contentTypeVersion="14" ma:contentTypeDescription="Kurkite naują dokumentą." ma:contentTypeScope="" ma:versionID="fd19d4e999583389d871503e182793d2">
  <xsd:schema xmlns:xsd="http://www.w3.org/2001/XMLSchema" xmlns:xs="http://www.w3.org/2001/XMLSchema" xmlns:p="http://schemas.microsoft.com/office/2006/metadata/properties" xmlns:ns2="a1b36211-aa18-4a2a-ad63-fa5012693302" xmlns:ns3="6af43e6c-9cea-41f4-86fa-040095ec64a9" targetNamespace="http://schemas.microsoft.com/office/2006/metadata/properties" ma:root="true" ma:fieldsID="f43222e1b4a10ed428860d6df1798b3e" ns2:_="" ns3:_="">
    <xsd:import namespace="a1b36211-aa18-4a2a-ad63-fa5012693302"/>
    <xsd:import namespace="6af43e6c-9cea-41f4-86fa-040095ec64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36211-aa18-4a2a-ad63-fa5012693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fdec94d-ffed-4b68-b4c7-f339632df5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43e6c-9cea-41f4-86fa-040095ec64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dc1ac1-b360-4f5d-bbe2-98d2292aea7e}" ma:internalName="TaxCatchAll" ma:showField="CatchAllData" ma:web="6af43e6c-9cea-41f4-86fa-040095ec64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58417-37B0-4F09-9ECA-BF311FAF1A64}">
  <ds:schemaRefs>
    <ds:schemaRef ds:uri="http://schemas.microsoft.com/sharepoint/v3/contenttype/forms"/>
  </ds:schemaRefs>
</ds:datastoreItem>
</file>

<file path=customXml/itemProps2.xml><?xml version="1.0" encoding="utf-8"?>
<ds:datastoreItem xmlns:ds="http://schemas.openxmlformats.org/officeDocument/2006/customXml" ds:itemID="{C024EF73-A969-4E89-9622-558B7F8C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36211-aa18-4a2a-ad63-fa5012693302"/>
    <ds:schemaRef ds:uri="6af43e6c-9cea-41f4-86fa-040095ec6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1776</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Gasiukevičienė</dc:creator>
  <cp:lastModifiedBy>Admin</cp:lastModifiedBy>
  <cp:revision>35</cp:revision>
  <dcterms:created xsi:type="dcterms:W3CDTF">2023-12-19T11:20:00Z</dcterms:created>
  <dcterms:modified xsi:type="dcterms:W3CDTF">2026-02-02T12:25:00Z</dcterms:modified>
</cp:coreProperties>
</file>