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B8A1" w14:textId="77777777" w:rsidR="00E6685B" w:rsidRPr="00390503" w:rsidRDefault="00094A6D" w:rsidP="00094A6D">
      <w:pPr>
        <w:jc w:val="center"/>
        <w:rPr>
          <w:rFonts w:cs="Times New Roman"/>
          <w:b/>
          <w:bCs/>
          <w:szCs w:val="24"/>
        </w:rPr>
      </w:pPr>
      <w:r w:rsidRPr="00390503">
        <w:rPr>
          <w:rFonts w:cs="Times New Roman"/>
          <w:b/>
          <w:szCs w:val="24"/>
        </w:rPr>
        <w:t xml:space="preserve">PAMOKOS / </w:t>
      </w:r>
      <w:r w:rsidRPr="00390503">
        <w:rPr>
          <w:rFonts w:cs="Times New Roman"/>
          <w:b/>
          <w:bCs/>
          <w:szCs w:val="24"/>
        </w:rPr>
        <w:t>UGDYMO VEIKLOS PLANO FORMA</w:t>
      </w:r>
    </w:p>
    <w:p w14:paraId="1E5FDE3E" w14:textId="77777777" w:rsidR="00094A6D" w:rsidRPr="00390503" w:rsidRDefault="00094A6D" w:rsidP="00094A6D">
      <w:pPr>
        <w:jc w:val="center"/>
        <w:rPr>
          <w:rFonts w:cs="Times New Roman"/>
          <w:b/>
          <w:szCs w:val="24"/>
        </w:rPr>
      </w:pPr>
      <w:r w:rsidRPr="00390503">
        <w:rPr>
          <w:rFonts w:cs="Times New Roman"/>
          <w:b/>
          <w:szCs w:val="24"/>
        </w:rPr>
        <w:t>Ignalinos rajono savivaldybės švietimo stebėsenos rodikliui</w:t>
      </w:r>
    </w:p>
    <w:p w14:paraId="5EDDBDA0" w14:textId="77777777" w:rsidR="00094A6D" w:rsidRPr="00390503" w:rsidRDefault="00094A6D" w:rsidP="00094A6D">
      <w:pPr>
        <w:jc w:val="center"/>
        <w:rPr>
          <w:rFonts w:cs="Times New Roman"/>
          <w:b/>
          <w:szCs w:val="24"/>
        </w:rPr>
      </w:pPr>
      <w:r w:rsidRPr="00390503">
        <w:rPr>
          <w:rFonts w:cs="Times New Roman"/>
          <w:b/>
          <w:szCs w:val="24"/>
        </w:rPr>
        <w:t>„</w:t>
      </w:r>
      <w:r w:rsidR="00285B0E" w:rsidRPr="00390503">
        <w:rPr>
          <w:rFonts w:cs="Times New Roman"/>
          <w:b/>
          <w:szCs w:val="24"/>
        </w:rPr>
        <w:t>Pamokų, kuriose buvo integruotas kultūrinis ugdymas, skaičius</w:t>
      </w:r>
      <w:r w:rsidRPr="00390503">
        <w:rPr>
          <w:rFonts w:cs="Times New Roman"/>
          <w:b/>
          <w:szCs w:val="24"/>
        </w:rPr>
        <w:t>“ apskaičiuoti</w:t>
      </w:r>
    </w:p>
    <w:p w14:paraId="7BC07970" w14:textId="77777777" w:rsidR="007C3FAF" w:rsidRPr="00390503" w:rsidRDefault="007C3FAF" w:rsidP="00094A6D">
      <w:pPr>
        <w:jc w:val="center"/>
        <w:rPr>
          <w:rFonts w:cs="Times New Roman"/>
          <w:b/>
          <w:szCs w:val="24"/>
        </w:rPr>
      </w:pPr>
    </w:p>
    <w:tbl>
      <w:tblPr>
        <w:tblStyle w:val="Lentelstinklelis"/>
        <w:tblW w:w="0" w:type="auto"/>
        <w:tblLook w:val="04A0" w:firstRow="1" w:lastRow="0" w:firstColumn="1" w:lastColumn="0" w:noHBand="0" w:noVBand="1"/>
      </w:tblPr>
      <w:tblGrid>
        <w:gridCol w:w="3539"/>
        <w:gridCol w:w="6089"/>
      </w:tblGrid>
      <w:tr w:rsidR="00C6033D" w:rsidRPr="00390503" w14:paraId="1B25CAC5" w14:textId="77777777" w:rsidTr="0032498B">
        <w:trPr>
          <w:trHeight w:val="438"/>
        </w:trPr>
        <w:tc>
          <w:tcPr>
            <w:tcW w:w="3539" w:type="dxa"/>
            <w:vAlign w:val="center"/>
          </w:tcPr>
          <w:p w14:paraId="21FFC77C" w14:textId="77777777" w:rsidR="007C3FAF" w:rsidRPr="00390503" w:rsidRDefault="007C3FAF" w:rsidP="007C3FAF">
            <w:pPr>
              <w:rPr>
                <w:rFonts w:cs="Times New Roman"/>
                <w:b/>
                <w:szCs w:val="24"/>
              </w:rPr>
            </w:pPr>
            <w:r w:rsidRPr="00390503">
              <w:rPr>
                <w:rFonts w:cs="Times New Roman"/>
                <w:b/>
                <w:szCs w:val="24"/>
              </w:rPr>
              <w:t>Mokomasis dalykas</w:t>
            </w:r>
          </w:p>
        </w:tc>
        <w:tc>
          <w:tcPr>
            <w:tcW w:w="6089" w:type="dxa"/>
          </w:tcPr>
          <w:p w14:paraId="6C949505" w14:textId="77777777" w:rsidR="007C3FAF" w:rsidRPr="00390503" w:rsidRDefault="00C6033D" w:rsidP="007C3FAF">
            <w:pPr>
              <w:rPr>
                <w:rFonts w:cs="Times New Roman"/>
                <w:b/>
                <w:szCs w:val="24"/>
              </w:rPr>
            </w:pPr>
            <w:r w:rsidRPr="00390503">
              <w:rPr>
                <w:rFonts w:cs="Times New Roman"/>
                <w:b/>
                <w:szCs w:val="24"/>
              </w:rPr>
              <w:t>Istorija</w:t>
            </w:r>
          </w:p>
        </w:tc>
      </w:tr>
      <w:tr w:rsidR="00C6033D" w:rsidRPr="00390503" w14:paraId="31D95042" w14:textId="77777777" w:rsidTr="0032498B">
        <w:trPr>
          <w:trHeight w:val="438"/>
        </w:trPr>
        <w:tc>
          <w:tcPr>
            <w:tcW w:w="3539" w:type="dxa"/>
            <w:vAlign w:val="center"/>
          </w:tcPr>
          <w:p w14:paraId="13E0950D" w14:textId="77777777" w:rsidR="00055687" w:rsidRPr="00390503" w:rsidRDefault="00055687" w:rsidP="00055687">
            <w:pPr>
              <w:rPr>
                <w:rFonts w:cs="Times New Roman"/>
                <w:b/>
                <w:szCs w:val="24"/>
              </w:rPr>
            </w:pPr>
            <w:r w:rsidRPr="00390503">
              <w:rPr>
                <w:rFonts w:cs="Times New Roman"/>
                <w:b/>
                <w:szCs w:val="24"/>
              </w:rPr>
              <w:t>Tema</w:t>
            </w:r>
          </w:p>
        </w:tc>
        <w:tc>
          <w:tcPr>
            <w:tcW w:w="6089" w:type="dxa"/>
          </w:tcPr>
          <w:p w14:paraId="29C2D104" w14:textId="6B3E046E" w:rsidR="00055687" w:rsidRPr="00390503" w:rsidRDefault="00C6033D" w:rsidP="008D6C98">
            <w:pPr>
              <w:rPr>
                <w:rFonts w:cs="Times New Roman"/>
                <w:b/>
                <w:szCs w:val="24"/>
              </w:rPr>
            </w:pPr>
            <w:r w:rsidRPr="00390503">
              <w:rPr>
                <w:rFonts w:cs="Times New Roman"/>
                <w:b/>
                <w:szCs w:val="24"/>
              </w:rPr>
              <w:t>Muziejus</w:t>
            </w:r>
            <w:r w:rsidR="004F4C7C">
              <w:rPr>
                <w:rFonts w:cs="Times New Roman"/>
                <w:b/>
                <w:szCs w:val="24"/>
              </w:rPr>
              <w:t xml:space="preserve"> </w:t>
            </w:r>
            <w:r w:rsidRPr="00390503">
              <w:rPr>
                <w:rFonts w:cs="Times New Roman"/>
                <w:b/>
                <w:szCs w:val="24"/>
              </w:rPr>
              <w:t xml:space="preserve">- praeities liudininkų sargas. </w:t>
            </w:r>
          </w:p>
        </w:tc>
      </w:tr>
      <w:tr w:rsidR="00C6033D" w:rsidRPr="00390503" w14:paraId="42ACA9C0" w14:textId="77777777" w:rsidTr="0032498B">
        <w:trPr>
          <w:trHeight w:val="438"/>
        </w:trPr>
        <w:tc>
          <w:tcPr>
            <w:tcW w:w="3539" w:type="dxa"/>
            <w:vAlign w:val="center"/>
          </w:tcPr>
          <w:p w14:paraId="78E8CA97" w14:textId="77777777" w:rsidR="00055687" w:rsidRPr="00390503" w:rsidRDefault="00055687" w:rsidP="008D6C98">
            <w:pPr>
              <w:rPr>
                <w:rFonts w:cs="Times New Roman"/>
                <w:b/>
                <w:szCs w:val="24"/>
              </w:rPr>
            </w:pPr>
            <w:r w:rsidRPr="00390503">
              <w:rPr>
                <w:rFonts w:cs="Times New Roman"/>
                <w:b/>
                <w:szCs w:val="24"/>
              </w:rPr>
              <w:t>Klasė</w:t>
            </w:r>
          </w:p>
        </w:tc>
        <w:tc>
          <w:tcPr>
            <w:tcW w:w="6089" w:type="dxa"/>
          </w:tcPr>
          <w:p w14:paraId="15B10229" w14:textId="77777777" w:rsidR="00055687" w:rsidRPr="00390503" w:rsidRDefault="00C6033D" w:rsidP="008D6C98">
            <w:pPr>
              <w:rPr>
                <w:rFonts w:cs="Times New Roman"/>
                <w:b/>
                <w:szCs w:val="24"/>
              </w:rPr>
            </w:pPr>
            <w:r w:rsidRPr="00390503">
              <w:rPr>
                <w:rFonts w:cs="Times New Roman"/>
                <w:b/>
                <w:szCs w:val="24"/>
              </w:rPr>
              <w:t>5</w:t>
            </w:r>
          </w:p>
        </w:tc>
      </w:tr>
      <w:tr w:rsidR="00C6033D" w:rsidRPr="00390503" w14:paraId="75856240" w14:textId="77777777" w:rsidTr="0032498B">
        <w:trPr>
          <w:trHeight w:val="972"/>
        </w:trPr>
        <w:tc>
          <w:tcPr>
            <w:tcW w:w="3539" w:type="dxa"/>
            <w:vAlign w:val="center"/>
          </w:tcPr>
          <w:p w14:paraId="74F8EFD5" w14:textId="77777777" w:rsidR="00055687" w:rsidRPr="00390503" w:rsidRDefault="00055687" w:rsidP="008D6C98">
            <w:pPr>
              <w:rPr>
                <w:rFonts w:cs="Times New Roman"/>
                <w:b/>
                <w:szCs w:val="24"/>
              </w:rPr>
            </w:pPr>
            <w:r w:rsidRPr="00390503">
              <w:rPr>
                <w:rFonts w:cs="Times New Roman"/>
                <w:b/>
                <w:szCs w:val="24"/>
              </w:rPr>
              <w:t>Ugdymo tikslas</w:t>
            </w:r>
          </w:p>
          <w:p w14:paraId="0D15AA5B" w14:textId="77777777" w:rsidR="00055687" w:rsidRPr="00390503" w:rsidRDefault="00055687" w:rsidP="008D6C98">
            <w:pPr>
              <w:rPr>
                <w:rFonts w:cs="Times New Roman"/>
                <w:b/>
                <w:i/>
                <w:szCs w:val="24"/>
              </w:rPr>
            </w:pPr>
            <w:r w:rsidRPr="00390503">
              <w:rPr>
                <w:rFonts w:cs="Times New Roman"/>
                <w:i/>
                <w:szCs w:val="24"/>
              </w:rPr>
              <w:t>Kokias bendrąsias ir dalykines kompetencijas ugdysis mokiniai?</w:t>
            </w:r>
          </w:p>
        </w:tc>
        <w:tc>
          <w:tcPr>
            <w:tcW w:w="6089" w:type="dxa"/>
          </w:tcPr>
          <w:p w14:paraId="13350ECC" w14:textId="77777777" w:rsidR="00055687" w:rsidRPr="00390503" w:rsidRDefault="001054DD" w:rsidP="008D6C98">
            <w:pPr>
              <w:rPr>
                <w:rFonts w:cs="Times New Roman"/>
                <w:b/>
                <w:szCs w:val="24"/>
              </w:rPr>
            </w:pPr>
            <w:r w:rsidRPr="00390503">
              <w:rPr>
                <w:rFonts w:cs="Times New Roman"/>
                <w:b/>
                <w:szCs w:val="24"/>
              </w:rPr>
              <w:t>Kūrybingumas ir iniciatyvumas, komunikavimas, pažinimas</w:t>
            </w:r>
            <w:r w:rsidR="00C6033D" w:rsidRPr="00390503">
              <w:rPr>
                <w:rFonts w:cs="Times New Roman"/>
                <w:b/>
                <w:szCs w:val="24"/>
              </w:rPr>
              <w:t xml:space="preserve">. </w:t>
            </w:r>
          </w:p>
        </w:tc>
      </w:tr>
      <w:tr w:rsidR="00C6033D" w:rsidRPr="00390503" w14:paraId="43FEB7E4" w14:textId="77777777" w:rsidTr="0032498B">
        <w:trPr>
          <w:trHeight w:val="972"/>
        </w:trPr>
        <w:tc>
          <w:tcPr>
            <w:tcW w:w="3539" w:type="dxa"/>
            <w:vAlign w:val="center"/>
          </w:tcPr>
          <w:p w14:paraId="19172FA8" w14:textId="77777777" w:rsidR="00055687" w:rsidRPr="00390503" w:rsidRDefault="00055687" w:rsidP="008D6C98">
            <w:pPr>
              <w:rPr>
                <w:rFonts w:cs="Times New Roman"/>
                <w:b/>
                <w:szCs w:val="24"/>
              </w:rPr>
            </w:pPr>
            <w:r w:rsidRPr="00390503">
              <w:rPr>
                <w:rFonts w:cs="Times New Roman"/>
                <w:b/>
                <w:szCs w:val="24"/>
              </w:rPr>
              <w:t>Mokymo(si) uždavinys</w:t>
            </w:r>
          </w:p>
          <w:p w14:paraId="298C03FE" w14:textId="77777777" w:rsidR="00055687" w:rsidRPr="00390503" w:rsidRDefault="00055687" w:rsidP="003D02DE">
            <w:pPr>
              <w:rPr>
                <w:rFonts w:cs="Times New Roman"/>
                <w:b/>
                <w:i/>
                <w:szCs w:val="24"/>
              </w:rPr>
            </w:pPr>
            <w:r w:rsidRPr="00390503">
              <w:rPr>
                <w:rFonts w:cs="Times New Roman"/>
                <w:i/>
                <w:szCs w:val="24"/>
              </w:rPr>
              <w:t>Ko mokiniai išmoks?</w:t>
            </w:r>
          </w:p>
        </w:tc>
        <w:tc>
          <w:tcPr>
            <w:tcW w:w="6089" w:type="dxa"/>
          </w:tcPr>
          <w:p w14:paraId="7B81F772" w14:textId="77777777" w:rsidR="00055687" w:rsidRPr="00390503" w:rsidRDefault="00C6033D" w:rsidP="008D6C98">
            <w:pPr>
              <w:rPr>
                <w:rFonts w:cs="Times New Roman"/>
                <w:b/>
                <w:szCs w:val="24"/>
              </w:rPr>
            </w:pPr>
            <w:r w:rsidRPr="00390503">
              <w:rPr>
                <w:rFonts w:eastAsia="Calibri" w:cs="Times New Roman"/>
                <w:b/>
                <w:kern w:val="2"/>
                <w:szCs w:val="24"/>
                <w14:ligatures w14:val="standardContextual"/>
              </w:rPr>
              <w:t>Gebėti susikaupti, sutelkti dėmesį į esminius dalykus. Gebėti ieškoti reikiamos informacijos. Kūrybiškai pristatyti eksponatus.</w:t>
            </w:r>
          </w:p>
        </w:tc>
      </w:tr>
      <w:tr w:rsidR="00C6033D" w:rsidRPr="00390503" w14:paraId="0DAC9765" w14:textId="77777777" w:rsidTr="001F167E">
        <w:trPr>
          <w:trHeight w:val="3934"/>
        </w:trPr>
        <w:tc>
          <w:tcPr>
            <w:tcW w:w="3539" w:type="dxa"/>
            <w:vAlign w:val="center"/>
          </w:tcPr>
          <w:p w14:paraId="1DE179D3" w14:textId="77777777" w:rsidR="001F167E" w:rsidRPr="00390503" w:rsidRDefault="001F167E" w:rsidP="001F167E">
            <w:pPr>
              <w:rPr>
                <w:rFonts w:cs="Times New Roman"/>
                <w:b/>
                <w:szCs w:val="24"/>
              </w:rPr>
            </w:pPr>
            <w:r w:rsidRPr="00390503">
              <w:rPr>
                <w:rFonts w:cs="Times New Roman"/>
                <w:b/>
                <w:szCs w:val="24"/>
              </w:rPr>
              <w:t>Trumpas aprašymas</w:t>
            </w:r>
          </w:p>
          <w:p w14:paraId="6E0B5EE1" w14:textId="77777777" w:rsidR="001F167E" w:rsidRPr="00390503" w:rsidRDefault="001F167E" w:rsidP="001F167E">
            <w:pPr>
              <w:rPr>
                <w:rFonts w:cs="Times New Roman"/>
                <w:i/>
                <w:szCs w:val="24"/>
              </w:rPr>
            </w:pPr>
            <w:r w:rsidRPr="00390503">
              <w:rPr>
                <w:rFonts w:cs="Times New Roman"/>
                <w:i/>
                <w:szCs w:val="24"/>
              </w:rPr>
              <w:t xml:space="preserve">Kultūrinio ugdymo aplinkoje (muziejuje, meno mokykloje, parodoje, bibliotekoje, pas kultūros srities partnerius ir pan.) vykusios pamokos / ugdymo veiklos ar pamokos, kurioje tiesiogiai dalyvavo kūrėjai / tyrėjai / menininkai, trumpas aprašymas. </w:t>
            </w:r>
          </w:p>
          <w:p w14:paraId="4543C5AA" w14:textId="77777777" w:rsidR="001F167E" w:rsidRPr="00390503" w:rsidRDefault="001F167E" w:rsidP="001F167E">
            <w:pPr>
              <w:rPr>
                <w:rFonts w:cs="Times New Roman"/>
                <w:b/>
                <w:szCs w:val="24"/>
              </w:rPr>
            </w:pPr>
            <w:r w:rsidRPr="00390503">
              <w:rPr>
                <w:rFonts w:cs="Times New Roman"/>
                <w:i/>
                <w:szCs w:val="24"/>
              </w:rPr>
              <w:t xml:space="preserve">Jei yra, papildomai nurodyti, pvz., kultūrinės edukacijos aprašymo nuorodą internete ir pan.  </w:t>
            </w:r>
          </w:p>
        </w:tc>
        <w:tc>
          <w:tcPr>
            <w:tcW w:w="6089" w:type="dxa"/>
          </w:tcPr>
          <w:p w14:paraId="5402E233" w14:textId="77777777" w:rsidR="001F167E" w:rsidRPr="00390503" w:rsidRDefault="00C6033D" w:rsidP="008D6C98">
            <w:pPr>
              <w:rPr>
                <w:rFonts w:cs="Times New Roman"/>
                <w:b/>
                <w:szCs w:val="24"/>
              </w:rPr>
            </w:pPr>
            <w:r w:rsidRPr="00390503">
              <w:rPr>
                <w:rFonts w:cs="Times New Roman"/>
                <w:b/>
                <w:szCs w:val="24"/>
              </w:rPr>
              <w:t xml:space="preserve">Pamoka vyko gimnazijos muziejuje. Mokiniams buvo duota po 1-2 skirtingų laikotarpių daiktų apibūdinimus. Reikėjo juos susirasti per tris muziejaus kambarius ir pateikti jų panaudojimo galimybes. Kai kurių praeities  daiktų vaikai prisiminė turintys ir savo artimoje aplinkoje, papasakojo kaip jie atrodo, kokia jų atsiradimo jų namuose istorija (kas iš giminaičių jais naudojosi seniau). </w:t>
            </w:r>
          </w:p>
        </w:tc>
      </w:tr>
      <w:tr w:rsidR="00C6033D" w:rsidRPr="00390503" w14:paraId="701F95A4" w14:textId="77777777" w:rsidTr="0032498B">
        <w:trPr>
          <w:trHeight w:val="604"/>
        </w:trPr>
        <w:tc>
          <w:tcPr>
            <w:tcW w:w="3539" w:type="dxa"/>
            <w:vAlign w:val="center"/>
          </w:tcPr>
          <w:p w14:paraId="3138C181" w14:textId="77777777" w:rsidR="00862F2C" w:rsidRPr="00390503" w:rsidRDefault="0032491C" w:rsidP="0032491C">
            <w:pPr>
              <w:rPr>
                <w:rFonts w:cs="Times New Roman"/>
                <w:b/>
                <w:szCs w:val="24"/>
              </w:rPr>
            </w:pPr>
            <w:r w:rsidRPr="00390503">
              <w:rPr>
                <w:rFonts w:cs="Times New Roman"/>
                <w:b/>
                <w:szCs w:val="24"/>
              </w:rPr>
              <w:t>Įgytų žinių ir / ar gebėjimų poreikis kasdieniame gyvenime</w:t>
            </w:r>
          </w:p>
          <w:p w14:paraId="69643419" w14:textId="77777777" w:rsidR="0032491C" w:rsidRPr="00390503" w:rsidRDefault="0032491C" w:rsidP="0032491C">
            <w:pPr>
              <w:rPr>
                <w:rFonts w:cs="Times New Roman"/>
                <w:b/>
                <w:szCs w:val="24"/>
              </w:rPr>
            </w:pPr>
            <w:r w:rsidRPr="00390503">
              <w:rPr>
                <w:rFonts w:cs="Times New Roman"/>
                <w:iCs/>
                <w:szCs w:val="24"/>
              </w:rPr>
              <w:t>Keli konkretūs pavyzdžiai</w:t>
            </w:r>
          </w:p>
        </w:tc>
        <w:tc>
          <w:tcPr>
            <w:tcW w:w="6089" w:type="dxa"/>
          </w:tcPr>
          <w:p w14:paraId="442F92CD" w14:textId="77777777" w:rsidR="00862F2C" w:rsidRPr="00390503" w:rsidRDefault="00C6033D" w:rsidP="00C6033D">
            <w:pPr>
              <w:rPr>
                <w:rFonts w:cs="Times New Roman"/>
                <w:b/>
                <w:szCs w:val="24"/>
              </w:rPr>
            </w:pPr>
            <w:r w:rsidRPr="00390503">
              <w:rPr>
                <w:rFonts w:cs="Times New Roman"/>
                <w:b/>
                <w:szCs w:val="24"/>
              </w:rPr>
              <w:t xml:space="preserve">Paskatinimas senovinių daiktų paieškoti savo artimoje aplinkoje. </w:t>
            </w:r>
          </w:p>
        </w:tc>
      </w:tr>
      <w:tr w:rsidR="00C6033D" w:rsidRPr="00390503" w14:paraId="2954C6FD" w14:textId="77777777" w:rsidTr="00D90395">
        <w:trPr>
          <w:trHeight w:val="420"/>
        </w:trPr>
        <w:tc>
          <w:tcPr>
            <w:tcW w:w="3539" w:type="dxa"/>
            <w:vAlign w:val="center"/>
          </w:tcPr>
          <w:p w14:paraId="06BCA640" w14:textId="77777777" w:rsidR="00055687" w:rsidRPr="00390503" w:rsidRDefault="00862F2C" w:rsidP="008D6C98">
            <w:pPr>
              <w:rPr>
                <w:rFonts w:cs="Times New Roman"/>
                <w:b/>
                <w:szCs w:val="24"/>
              </w:rPr>
            </w:pPr>
            <w:r w:rsidRPr="00390503">
              <w:rPr>
                <w:rFonts w:cs="Times New Roman"/>
                <w:b/>
                <w:szCs w:val="24"/>
              </w:rPr>
              <w:t>D</w:t>
            </w:r>
            <w:r w:rsidR="00055687" w:rsidRPr="00390503">
              <w:rPr>
                <w:rFonts w:cs="Times New Roman"/>
                <w:b/>
                <w:szCs w:val="24"/>
              </w:rPr>
              <w:t>ata</w:t>
            </w:r>
          </w:p>
        </w:tc>
        <w:tc>
          <w:tcPr>
            <w:tcW w:w="6089" w:type="dxa"/>
          </w:tcPr>
          <w:p w14:paraId="0E42877F" w14:textId="3E053443" w:rsidR="00C6033D" w:rsidRPr="00390503" w:rsidRDefault="00C6033D" w:rsidP="008D6C98">
            <w:pPr>
              <w:rPr>
                <w:rFonts w:cs="Times New Roman"/>
                <w:b/>
                <w:szCs w:val="24"/>
              </w:rPr>
            </w:pPr>
            <w:r w:rsidRPr="00390503">
              <w:rPr>
                <w:rFonts w:cs="Times New Roman"/>
                <w:b/>
                <w:szCs w:val="24"/>
              </w:rPr>
              <w:t>2023</w:t>
            </w:r>
            <w:r w:rsidR="00390503">
              <w:rPr>
                <w:rFonts w:cs="Times New Roman"/>
                <w:b/>
                <w:szCs w:val="24"/>
              </w:rPr>
              <w:t xml:space="preserve"> </w:t>
            </w:r>
            <w:r w:rsidRPr="00390503">
              <w:rPr>
                <w:rFonts w:cs="Times New Roman"/>
                <w:b/>
                <w:szCs w:val="24"/>
              </w:rPr>
              <w:t>m.</w:t>
            </w:r>
            <w:r w:rsidR="00390503" w:rsidRPr="00390503">
              <w:rPr>
                <w:rFonts w:cs="Times New Roman"/>
                <w:b/>
                <w:szCs w:val="24"/>
              </w:rPr>
              <w:t xml:space="preserve"> </w:t>
            </w:r>
            <w:r w:rsidRPr="00390503">
              <w:rPr>
                <w:rFonts w:cs="Times New Roman"/>
                <w:b/>
                <w:szCs w:val="24"/>
              </w:rPr>
              <w:t>spalio 02</w:t>
            </w:r>
            <w:r w:rsidR="00390503" w:rsidRPr="00390503">
              <w:rPr>
                <w:rFonts w:cs="Times New Roman"/>
                <w:b/>
                <w:szCs w:val="24"/>
              </w:rPr>
              <w:t xml:space="preserve"> </w:t>
            </w:r>
            <w:r w:rsidRPr="00390503">
              <w:rPr>
                <w:rFonts w:cs="Times New Roman"/>
                <w:b/>
                <w:szCs w:val="24"/>
              </w:rPr>
              <w:t>d.</w:t>
            </w:r>
          </w:p>
        </w:tc>
      </w:tr>
      <w:tr w:rsidR="00C6033D" w:rsidRPr="00390503" w14:paraId="75B7D4B7" w14:textId="77777777" w:rsidTr="00D90395">
        <w:trPr>
          <w:trHeight w:val="555"/>
        </w:trPr>
        <w:tc>
          <w:tcPr>
            <w:tcW w:w="3539" w:type="dxa"/>
            <w:vAlign w:val="center"/>
          </w:tcPr>
          <w:p w14:paraId="3462A610" w14:textId="77777777" w:rsidR="001F167E" w:rsidRPr="00390503" w:rsidRDefault="001F167E" w:rsidP="001F167E">
            <w:pPr>
              <w:rPr>
                <w:rFonts w:cs="Times New Roman"/>
                <w:b/>
                <w:szCs w:val="24"/>
              </w:rPr>
            </w:pPr>
            <w:r w:rsidRPr="00390503">
              <w:rPr>
                <w:rFonts w:cs="Times New Roman"/>
                <w:b/>
                <w:szCs w:val="24"/>
              </w:rPr>
              <w:t>Vieta</w:t>
            </w:r>
          </w:p>
          <w:p w14:paraId="47897899" w14:textId="77777777" w:rsidR="001F167E" w:rsidRPr="00390503" w:rsidRDefault="001F167E" w:rsidP="001F167E">
            <w:pPr>
              <w:rPr>
                <w:rFonts w:cs="Times New Roman"/>
                <w:b/>
                <w:szCs w:val="24"/>
              </w:rPr>
            </w:pPr>
            <w:r w:rsidRPr="00390503">
              <w:rPr>
                <w:rFonts w:cs="Times New Roman"/>
                <w:i/>
                <w:szCs w:val="24"/>
              </w:rPr>
              <w:t>Paprasta klasė, mokyklos laboratorija, ... Jei išvyka – adresas (ir internetinis), kontaktai</w:t>
            </w:r>
          </w:p>
        </w:tc>
        <w:tc>
          <w:tcPr>
            <w:tcW w:w="6089" w:type="dxa"/>
          </w:tcPr>
          <w:p w14:paraId="7FE455AD" w14:textId="77777777" w:rsidR="001F167E" w:rsidRPr="00390503" w:rsidRDefault="001054DD" w:rsidP="001F167E">
            <w:pPr>
              <w:rPr>
                <w:rFonts w:cs="Times New Roman"/>
                <w:b/>
                <w:szCs w:val="24"/>
              </w:rPr>
            </w:pPr>
            <w:r w:rsidRPr="00390503">
              <w:rPr>
                <w:rFonts w:cs="Times New Roman"/>
                <w:b/>
                <w:szCs w:val="24"/>
              </w:rPr>
              <w:t>Gimnazijos muziejaus patalpos.</w:t>
            </w:r>
          </w:p>
        </w:tc>
      </w:tr>
      <w:tr w:rsidR="00C6033D" w:rsidRPr="00390503" w14:paraId="6B9C0C0A" w14:textId="77777777" w:rsidTr="00D90395">
        <w:trPr>
          <w:trHeight w:val="438"/>
        </w:trPr>
        <w:tc>
          <w:tcPr>
            <w:tcW w:w="3539" w:type="dxa"/>
            <w:vAlign w:val="center"/>
          </w:tcPr>
          <w:p w14:paraId="28686EE3" w14:textId="77777777" w:rsidR="001F167E" w:rsidRPr="00390503" w:rsidRDefault="001F167E" w:rsidP="001F167E">
            <w:pPr>
              <w:rPr>
                <w:rFonts w:cs="Times New Roman"/>
                <w:b/>
                <w:szCs w:val="24"/>
              </w:rPr>
            </w:pPr>
            <w:r w:rsidRPr="00390503">
              <w:rPr>
                <w:rFonts w:cs="Times New Roman"/>
                <w:b/>
                <w:szCs w:val="24"/>
              </w:rPr>
              <w:t>Trukmė</w:t>
            </w:r>
          </w:p>
          <w:p w14:paraId="4972BE6D" w14:textId="77777777" w:rsidR="001F167E" w:rsidRPr="00390503" w:rsidRDefault="001F167E" w:rsidP="001F167E">
            <w:pPr>
              <w:rPr>
                <w:rFonts w:cs="Times New Roman"/>
                <w:b/>
                <w:szCs w:val="24"/>
              </w:rPr>
            </w:pPr>
            <w:r w:rsidRPr="00390503">
              <w:rPr>
                <w:rFonts w:cs="Times New Roman"/>
                <w:i/>
                <w:szCs w:val="24"/>
              </w:rPr>
              <w:t xml:space="preserve">Nurodyti  trukmę įprastomis val. ir min. </w:t>
            </w:r>
            <w:r w:rsidRPr="00390503">
              <w:rPr>
                <w:rFonts w:cs="Times New Roman"/>
                <w:b/>
                <w:szCs w:val="24"/>
              </w:rPr>
              <w:t xml:space="preserve"> </w:t>
            </w:r>
          </w:p>
        </w:tc>
        <w:tc>
          <w:tcPr>
            <w:tcW w:w="6089" w:type="dxa"/>
          </w:tcPr>
          <w:p w14:paraId="52002BC5" w14:textId="77777777" w:rsidR="001F167E" w:rsidRPr="00390503" w:rsidRDefault="00C6033D" w:rsidP="001F167E">
            <w:pPr>
              <w:rPr>
                <w:rFonts w:cs="Times New Roman"/>
                <w:b/>
                <w:szCs w:val="24"/>
              </w:rPr>
            </w:pPr>
            <w:r w:rsidRPr="00390503">
              <w:rPr>
                <w:rFonts w:cs="Times New Roman"/>
                <w:b/>
                <w:szCs w:val="24"/>
              </w:rPr>
              <w:t>1 val.</w:t>
            </w:r>
          </w:p>
        </w:tc>
      </w:tr>
      <w:tr w:rsidR="00C6033D" w:rsidRPr="00390503" w14:paraId="36F37889" w14:textId="77777777" w:rsidTr="00D90395">
        <w:trPr>
          <w:trHeight w:val="416"/>
        </w:trPr>
        <w:tc>
          <w:tcPr>
            <w:tcW w:w="3539" w:type="dxa"/>
            <w:vAlign w:val="center"/>
          </w:tcPr>
          <w:p w14:paraId="5C86D5EA" w14:textId="77777777" w:rsidR="001F167E" w:rsidRPr="00390503" w:rsidRDefault="001F167E" w:rsidP="001F167E">
            <w:pPr>
              <w:rPr>
                <w:rFonts w:cs="Times New Roman"/>
                <w:b/>
                <w:szCs w:val="24"/>
              </w:rPr>
            </w:pPr>
            <w:r w:rsidRPr="00390503">
              <w:rPr>
                <w:rFonts w:cs="Times New Roman"/>
                <w:b/>
                <w:szCs w:val="24"/>
              </w:rPr>
              <w:t>Mokyklos pavadinimas</w:t>
            </w:r>
          </w:p>
        </w:tc>
        <w:tc>
          <w:tcPr>
            <w:tcW w:w="6089" w:type="dxa"/>
          </w:tcPr>
          <w:p w14:paraId="3BC95CA2" w14:textId="1A07F315" w:rsidR="001F167E" w:rsidRPr="00390503" w:rsidRDefault="00C6033D" w:rsidP="001F167E">
            <w:pPr>
              <w:jc w:val="center"/>
              <w:rPr>
                <w:rFonts w:cs="Times New Roman"/>
                <w:b/>
                <w:szCs w:val="24"/>
              </w:rPr>
            </w:pPr>
            <w:r w:rsidRPr="00390503">
              <w:rPr>
                <w:rFonts w:cs="Times New Roman"/>
                <w:b/>
                <w:szCs w:val="24"/>
              </w:rPr>
              <w:t>Didžiasalio „Ryto“ gimnazija</w:t>
            </w:r>
          </w:p>
        </w:tc>
      </w:tr>
      <w:tr w:rsidR="00C6033D" w:rsidRPr="00390503" w14:paraId="798BFC83" w14:textId="77777777" w:rsidTr="00D90395">
        <w:trPr>
          <w:trHeight w:val="827"/>
        </w:trPr>
        <w:tc>
          <w:tcPr>
            <w:tcW w:w="3539" w:type="dxa"/>
            <w:vAlign w:val="center"/>
          </w:tcPr>
          <w:p w14:paraId="3563F6C3" w14:textId="77777777" w:rsidR="001F167E" w:rsidRPr="00390503" w:rsidRDefault="001F167E" w:rsidP="001F167E">
            <w:pPr>
              <w:rPr>
                <w:rFonts w:cs="Times New Roman"/>
                <w:b/>
                <w:szCs w:val="24"/>
              </w:rPr>
            </w:pPr>
            <w:r w:rsidRPr="00390503">
              <w:rPr>
                <w:rFonts w:cs="Times New Roman"/>
                <w:b/>
                <w:szCs w:val="24"/>
              </w:rPr>
              <w:t>Mokytojo patarimai po pamokos / ugdymo veiklos</w:t>
            </w:r>
          </w:p>
        </w:tc>
        <w:tc>
          <w:tcPr>
            <w:tcW w:w="6089" w:type="dxa"/>
          </w:tcPr>
          <w:p w14:paraId="56FE6C42" w14:textId="77777777" w:rsidR="001F167E" w:rsidRPr="00390503" w:rsidRDefault="001F167E" w:rsidP="001F167E">
            <w:pPr>
              <w:jc w:val="center"/>
              <w:rPr>
                <w:rFonts w:cs="Times New Roman"/>
                <w:b/>
                <w:szCs w:val="24"/>
              </w:rPr>
            </w:pPr>
          </w:p>
        </w:tc>
      </w:tr>
      <w:tr w:rsidR="00C6033D" w:rsidRPr="00390503" w14:paraId="32E97665" w14:textId="77777777" w:rsidTr="00D90395">
        <w:trPr>
          <w:trHeight w:val="500"/>
        </w:trPr>
        <w:tc>
          <w:tcPr>
            <w:tcW w:w="3539" w:type="dxa"/>
            <w:vAlign w:val="center"/>
          </w:tcPr>
          <w:p w14:paraId="0A6313F2" w14:textId="77777777" w:rsidR="001F167E" w:rsidRPr="00390503" w:rsidRDefault="001F167E" w:rsidP="001F167E">
            <w:pPr>
              <w:rPr>
                <w:rFonts w:cs="Times New Roman"/>
                <w:b/>
                <w:szCs w:val="24"/>
              </w:rPr>
            </w:pPr>
            <w:r w:rsidRPr="00390503">
              <w:rPr>
                <w:rFonts w:cs="Times New Roman"/>
                <w:b/>
                <w:szCs w:val="24"/>
              </w:rPr>
              <w:t>Mokytojo vardas, pavardė</w:t>
            </w:r>
          </w:p>
          <w:p w14:paraId="1600E330" w14:textId="77777777" w:rsidR="001F167E" w:rsidRPr="00390503" w:rsidRDefault="001F167E" w:rsidP="001F167E">
            <w:pPr>
              <w:rPr>
                <w:rFonts w:cs="Times New Roman"/>
                <w:b/>
                <w:szCs w:val="24"/>
              </w:rPr>
            </w:pPr>
            <w:r w:rsidRPr="00390503">
              <w:rPr>
                <w:rFonts w:cs="Times New Roman"/>
                <w:i/>
                <w:szCs w:val="24"/>
              </w:rPr>
              <w:t>Neprivaloma</w:t>
            </w:r>
          </w:p>
        </w:tc>
        <w:tc>
          <w:tcPr>
            <w:tcW w:w="6089" w:type="dxa"/>
          </w:tcPr>
          <w:p w14:paraId="3B186BB9" w14:textId="77777777" w:rsidR="001F167E" w:rsidRPr="00390503" w:rsidRDefault="00C6033D" w:rsidP="001F167E">
            <w:pPr>
              <w:jc w:val="center"/>
              <w:rPr>
                <w:rFonts w:cs="Times New Roman"/>
                <w:b/>
                <w:szCs w:val="24"/>
              </w:rPr>
            </w:pPr>
            <w:r w:rsidRPr="00390503">
              <w:rPr>
                <w:rFonts w:cs="Times New Roman"/>
                <w:b/>
                <w:szCs w:val="24"/>
              </w:rPr>
              <w:t>Danguolė Mikulėnienė</w:t>
            </w:r>
          </w:p>
        </w:tc>
      </w:tr>
    </w:tbl>
    <w:p w14:paraId="416FC088" w14:textId="77777777" w:rsidR="00E0668A" w:rsidRPr="00390503" w:rsidRDefault="00862F2C" w:rsidP="00094A6D">
      <w:pPr>
        <w:jc w:val="center"/>
        <w:rPr>
          <w:rFonts w:cs="Times New Roman"/>
          <w:b/>
          <w:szCs w:val="24"/>
        </w:rPr>
      </w:pPr>
      <w:r w:rsidRPr="00390503">
        <w:rPr>
          <w:rFonts w:cs="Times New Roman"/>
          <w:b/>
          <w:szCs w:val="24"/>
        </w:rPr>
        <w:t>___________________________</w:t>
      </w:r>
    </w:p>
    <w:sectPr w:rsidR="00E0668A" w:rsidRPr="00390503" w:rsidSect="00D90395">
      <w:pgSz w:w="11906" w:h="16838"/>
      <w:pgMar w:top="113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37"/>
    <w:rsid w:val="00055687"/>
    <w:rsid w:val="000574F9"/>
    <w:rsid w:val="00094A6D"/>
    <w:rsid w:val="001054DD"/>
    <w:rsid w:val="001359EF"/>
    <w:rsid w:val="001F167E"/>
    <w:rsid w:val="00285B0E"/>
    <w:rsid w:val="0032491C"/>
    <w:rsid w:val="0032498B"/>
    <w:rsid w:val="00390503"/>
    <w:rsid w:val="003D02DE"/>
    <w:rsid w:val="004F4C7C"/>
    <w:rsid w:val="00630DBB"/>
    <w:rsid w:val="007C3FAF"/>
    <w:rsid w:val="00862F2C"/>
    <w:rsid w:val="00924E21"/>
    <w:rsid w:val="00A53721"/>
    <w:rsid w:val="00B40337"/>
    <w:rsid w:val="00BB5030"/>
    <w:rsid w:val="00C6033D"/>
    <w:rsid w:val="00D90395"/>
    <w:rsid w:val="00E0668A"/>
    <w:rsid w:val="00E668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732C"/>
  <w15:chartTrackingRefBased/>
  <w15:docId w15:val="{A4D4B702-18B1-4195-92E6-65EDB3C3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Lentelstinklelis">
    <w:name w:val="Table Grid"/>
    <w:basedOn w:val="prastojilentel"/>
    <w:uiPriority w:val="39"/>
    <w:rsid w:val="007C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680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Gasiukevičienė</dc:creator>
  <cp:keywords/>
  <dc:description/>
  <cp:lastModifiedBy>Jūratė Sereičikienė</cp:lastModifiedBy>
  <cp:revision>13</cp:revision>
  <dcterms:created xsi:type="dcterms:W3CDTF">2022-11-29T07:32:00Z</dcterms:created>
  <dcterms:modified xsi:type="dcterms:W3CDTF">2023-12-28T05:42:00Z</dcterms:modified>
</cp:coreProperties>
</file>