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C16E" w14:textId="77777777" w:rsidR="00215841" w:rsidRPr="000238B2" w:rsidRDefault="00215841" w:rsidP="00215841">
      <w:pPr>
        <w:jc w:val="center"/>
        <w:rPr>
          <w:b/>
          <w:szCs w:val="24"/>
        </w:rPr>
      </w:pPr>
      <w:r>
        <w:rPr>
          <w:b/>
          <w:szCs w:val="24"/>
        </w:rPr>
        <w:t>PAMOKOS, KURIOJE BUVO INTEGRUOTAS KULTŪRINIS UGDYMAS, PLANAS</w:t>
      </w:r>
    </w:p>
    <w:p w14:paraId="5DA490DB" w14:textId="77777777" w:rsidR="007C3FAF" w:rsidRDefault="007C3FAF" w:rsidP="00094A6D">
      <w:pPr>
        <w:jc w:val="center"/>
        <w:rPr>
          <w:b/>
        </w:rPr>
      </w:pPr>
    </w:p>
    <w:tbl>
      <w:tblPr>
        <w:tblStyle w:val="TableGrid"/>
        <w:tblW w:w="0" w:type="auto"/>
        <w:tblLook w:val="04A0" w:firstRow="1" w:lastRow="0" w:firstColumn="1" w:lastColumn="0" w:noHBand="0" w:noVBand="1"/>
      </w:tblPr>
      <w:tblGrid>
        <w:gridCol w:w="3539"/>
        <w:gridCol w:w="6089"/>
      </w:tblGrid>
      <w:tr w:rsidR="007C3FAF" w14:paraId="5DA490DE" w14:textId="77777777" w:rsidTr="0032498B">
        <w:trPr>
          <w:trHeight w:val="438"/>
        </w:trPr>
        <w:tc>
          <w:tcPr>
            <w:tcW w:w="3539" w:type="dxa"/>
            <w:vAlign w:val="center"/>
          </w:tcPr>
          <w:p w14:paraId="5DA490DC" w14:textId="77777777" w:rsidR="007C3FAF" w:rsidRPr="007C3FAF" w:rsidRDefault="007C3FAF" w:rsidP="007C3FAF">
            <w:pPr>
              <w:rPr>
                <w:b/>
                <w:szCs w:val="24"/>
              </w:rPr>
            </w:pPr>
            <w:r w:rsidRPr="007C3FAF">
              <w:rPr>
                <w:b/>
                <w:szCs w:val="24"/>
              </w:rPr>
              <w:t>Mokomasis dalykas</w:t>
            </w:r>
          </w:p>
        </w:tc>
        <w:tc>
          <w:tcPr>
            <w:tcW w:w="6089" w:type="dxa"/>
          </w:tcPr>
          <w:p w14:paraId="5DA490DD" w14:textId="77777777" w:rsidR="007C3FAF" w:rsidRDefault="00EE03F6" w:rsidP="007C3FAF">
            <w:pPr>
              <w:rPr>
                <w:b/>
                <w:szCs w:val="24"/>
              </w:rPr>
            </w:pPr>
            <w:r>
              <w:rPr>
                <w:b/>
                <w:szCs w:val="24"/>
              </w:rPr>
              <w:t>Lietuvių kalba ir literatūra</w:t>
            </w:r>
          </w:p>
        </w:tc>
      </w:tr>
      <w:tr w:rsidR="00055687" w14:paraId="5DA490E1" w14:textId="77777777" w:rsidTr="0032498B">
        <w:trPr>
          <w:trHeight w:val="438"/>
        </w:trPr>
        <w:tc>
          <w:tcPr>
            <w:tcW w:w="3539" w:type="dxa"/>
            <w:vAlign w:val="center"/>
          </w:tcPr>
          <w:p w14:paraId="5DA490DF" w14:textId="77777777" w:rsidR="00055687" w:rsidRPr="007C3FAF" w:rsidRDefault="00055687" w:rsidP="00055687">
            <w:pPr>
              <w:rPr>
                <w:b/>
                <w:szCs w:val="24"/>
              </w:rPr>
            </w:pPr>
            <w:r>
              <w:rPr>
                <w:b/>
                <w:szCs w:val="24"/>
              </w:rPr>
              <w:t>Tema</w:t>
            </w:r>
          </w:p>
        </w:tc>
        <w:tc>
          <w:tcPr>
            <w:tcW w:w="6089" w:type="dxa"/>
          </w:tcPr>
          <w:p w14:paraId="5DA490E0" w14:textId="77777777" w:rsidR="00055687" w:rsidRPr="00743EFE" w:rsidRDefault="00EE03F6" w:rsidP="00B66DC8">
            <w:pPr>
              <w:rPr>
                <w:bCs/>
                <w:szCs w:val="24"/>
              </w:rPr>
            </w:pPr>
            <w:r w:rsidRPr="00743EFE">
              <w:rPr>
                <w:bCs/>
                <w:szCs w:val="24"/>
              </w:rPr>
              <w:t xml:space="preserve">Europos paveldo dienos. </w:t>
            </w:r>
            <w:r w:rsidR="00B66DC8" w:rsidRPr="00743EFE">
              <w:rPr>
                <w:bCs/>
                <w:szCs w:val="24"/>
              </w:rPr>
              <w:t>Karinis paveldas – praeities atspindžiai.</w:t>
            </w:r>
          </w:p>
        </w:tc>
      </w:tr>
      <w:tr w:rsidR="00055687" w14:paraId="5DA490E4" w14:textId="77777777" w:rsidTr="0032498B">
        <w:trPr>
          <w:trHeight w:val="438"/>
        </w:trPr>
        <w:tc>
          <w:tcPr>
            <w:tcW w:w="3539" w:type="dxa"/>
            <w:vAlign w:val="center"/>
          </w:tcPr>
          <w:p w14:paraId="5DA490E2" w14:textId="77777777" w:rsidR="00055687" w:rsidRPr="007C3FAF" w:rsidRDefault="00055687" w:rsidP="008D6C98">
            <w:pPr>
              <w:rPr>
                <w:b/>
                <w:szCs w:val="24"/>
              </w:rPr>
            </w:pPr>
            <w:r w:rsidRPr="007C3FAF">
              <w:rPr>
                <w:b/>
                <w:szCs w:val="24"/>
              </w:rPr>
              <w:t>Klasė</w:t>
            </w:r>
          </w:p>
        </w:tc>
        <w:tc>
          <w:tcPr>
            <w:tcW w:w="6089" w:type="dxa"/>
          </w:tcPr>
          <w:p w14:paraId="5DA490E3" w14:textId="77777777" w:rsidR="00055687" w:rsidRPr="00743EFE" w:rsidRDefault="00EE03F6" w:rsidP="008D6C98">
            <w:pPr>
              <w:rPr>
                <w:bCs/>
                <w:szCs w:val="24"/>
              </w:rPr>
            </w:pPr>
            <w:r w:rsidRPr="00743EFE">
              <w:rPr>
                <w:bCs/>
                <w:szCs w:val="24"/>
              </w:rPr>
              <w:t>IVg</w:t>
            </w:r>
          </w:p>
        </w:tc>
      </w:tr>
      <w:tr w:rsidR="00055687" w14:paraId="5DA490E8" w14:textId="77777777" w:rsidTr="0032498B">
        <w:trPr>
          <w:trHeight w:val="972"/>
        </w:trPr>
        <w:tc>
          <w:tcPr>
            <w:tcW w:w="3539" w:type="dxa"/>
            <w:vAlign w:val="center"/>
          </w:tcPr>
          <w:p w14:paraId="5DA490E5" w14:textId="77777777" w:rsidR="00055687" w:rsidRPr="007C3FAF" w:rsidRDefault="00055687" w:rsidP="008D6C98">
            <w:pPr>
              <w:rPr>
                <w:b/>
                <w:szCs w:val="24"/>
              </w:rPr>
            </w:pPr>
            <w:r w:rsidRPr="007C3FAF">
              <w:rPr>
                <w:b/>
                <w:szCs w:val="24"/>
              </w:rPr>
              <w:t>Ugdymo tikslas</w:t>
            </w:r>
          </w:p>
          <w:p w14:paraId="5DA490E6" w14:textId="77777777" w:rsidR="00055687" w:rsidRPr="007C3FAF" w:rsidRDefault="00055687" w:rsidP="008D6C98">
            <w:pPr>
              <w:rPr>
                <w:b/>
                <w:i/>
                <w:sz w:val="20"/>
                <w:szCs w:val="20"/>
              </w:rPr>
            </w:pPr>
            <w:r w:rsidRPr="007C3FAF">
              <w:rPr>
                <w:i/>
                <w:sz w:val="20"/>
                <w:szCs w:val="20"/>
              </w:rPr>
              <w:t>Kokias bendrąsias ir dalykines kompetencijas ugdysis mokiniai?</w:t>
            </w:r>
          </w:p>
        </w:tc>
        <w:tc>
          <w:tcPr>
            <w:tcW w:w="6089" w:type="dxa"/>
          </w:tcPr>
          <w:p w14:paraId="5DA490E7" w14:textId="77777777" w:rsidR="00055687" w:rsidRPr="00743EFE" w:rsidRDefault="00EE03F6" w:rsidP="008D6C98">
            <w:pPr>
              <w:rPr>
                <w:bCs/>
                <w:szCs w:val="24"/>
              </w:rPr>
            </w:pPr>
            <w:r w:rsidRPr="00743EFE">
              <w:rPr>
                <w:bCs/>
                <w:szCs w:val="24"/>
              </w:rPr>
              <w:t>Ugdysis pažinimo, iniciatyvumo ir kūrybingumo kompetencijas.</w:t>
            </w:r>
          </w:p>
        </w:tc>
      </w:tr>
      <w:tr w:rsidR="00055687" w14:paraId="5DA490EC" w14:textId="77777777" w:rsidTr="0032498B">
        <w:trPr>
          <w:trHeight w:val="972"/>
        </w:trPr>
        <w:tc>
          <w:tcPr>
            <w:tcW w:w="3539" w:type="dxa"/>
            <w:vAlign w:val="center"/>
          </w:tcPr>
          <w:p w14:paraId="5DA490E9" w14:textId="77777777" w:rsidR="00055687" w:rsidRPr="007C3FAF" w:rsidRDefault="00055687" w:rsidP="008D6C98">
            <w:pPr>
              <w:rPr>
                <w:b/>
                <w:szCs w:val="24"/>
              </w:rPr>
            </w:pPr>
            <w:r w:rsidRPr="007C3FAF">
              <w:rPr>
                <w:b/>
                <w:szCs w:val="24"/>
              </w:rPr>
              <w:t>Mokymo(si) uždavinys</w:t>
            </w:r>
          </w:p>
          <w:p w14:paraId="5DA490EA" w14:textId="77777777" w:rsidR="00055687" w:rsidRPr="007C3FAF" w:rsidRDefault="00055687" w:rsidP="003D02DE">
            <w:pPr>
              <w:rPr>
                <w:b/>
                <w:i/>
                <w:sz w:val="20"/>
                <w:szCs w:val="20"/>
              </w:rPr>
            </w:pPr>
            <w:r w:rsidRPr="007C3FAF">
              <w:rPr>
                <w:i/>
                <w:sz w:val="20"/>
                <w:szCs w:val="20"/>
              </w:rPr>
              <w:t>Ko mokiniai išmoks?</w:t>
            </w:r>
          </w:p>
        </w:tc>
        <w:tc>
          <w:tcPr>
            <w:tcW w:w="6089" w:type="dxa"/>
          </w:tcPr>
          <w:p w14:paraId="5DA490EB" w14:textId="77777777" w:rsidR="00055687" w:rsidRPr="00743EFE" w:rsidRDefault="00EE03F6" w:rsidP="008D6C98">
            <w:pPr>
              <w:rPr>
                <w:bCs/>
                <w:szCs w:val="24"/>
              </w:rPr>
            </w:pPr>
            <w:r w:rsidRPr="00743EFE">
              <w:rPr>
                <w:bCs/>
                <w:szCs w:val="24"/>
              </w:rPr>
              <w:t>Išmoks suvokti istorinį-kultūrinį savojo krašto kontekstą</w:t>
            </w:r>
            <w:r w:rsidR="00B66DC8" w:rsidRPr="00743EFE">
              <w:rPr>
                <w:bCs/>
                <w:szCs w:val="24"/>
              </w:rPr>
              <w:t>: atpažinti istorinio paveldo ženklus ir suprasti jų reikšmę bendrajai kultūrai.</w:t>
            </w:r>
          </w:p>
        </w:tc>
      </w:tr>
      <w:tr w:rsidR="001F167E" w14:paraId="5DA490F1" w14:textId="77777777" w:rsidTr="001F167E">
        <w:trPr>
          <w:trHeight w:val="3934"/>
        </w:trPr>
        <w:tc>
          <w:tcPr>
            <w:tcW w:w="3539" w:type="dxa"/>
            <w:vAlign w:val="center"/>
          </w:tcPr>
          <w:p w14:paraId="5DA490ED" w14:textId="77777777" w:rsidR="001F167E" w:rsidRPr="001F167E" w:rsidRDefault="001F167E" w:rsidP="001F167E">
            <w:pPr>
              <w:rPr>
                <w:b/>
              </w:rPr>
            </w:pPr>
            <w:r w:rsidRPr="001F167E">
              <w:rPr>
                <w:b/>
              </w:rPr>
              <w:t>Trumpas aprašymas</w:t>
            </w:r>
          </w:p>
          <w:p w14:paraId="5DA490EE" w14:textId="77777777" w:rsidR="001F167E" w:rsidRDefault="001F167E" w:rsidP="001F167E">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5DA490EF" w14:textId="77777777" w:rsidR="001F167E" w:rsidRPr="007C3FAF" w:rsidRDefault="001F167E" w:rsidP="001F167E">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5DA490F0" w14:textId="77777777" w:rsidR="001F167E" w:rsidRPr="00743EFE" w:rsidRDefault="00B66DC8" w:rsidP="00B66DC8">
            <w:pPr>
              <w:rPr>
                <w:bCs/>
                <w:szCs w:val="24"/>
              </w:rPr>
            </w:pPr>
            <w:r w:rsidRPr="00743EFE">
              <w:rPr>
                <w:bCs/>
                <w:szCs w:val="24"/>
              </w:rPr>
              <w:t>Pamoka vyko Ignalinos krašto muziejuje, joje dalyvavo politologas, humanitarinių mokslų daktaras Antanas Kulakauskas, fotografas Vytautas Gužauskas. Veikė šio fotografo nuotraukų paroda, kurioje įamžinti išlikę Pirmojo pasaulinio karo įtvirtinimai, daugiausia jų Tverečiaus krašte.</w:t>
            </w:r>
            <w:r w:rsidR="00E95408" w:rsidRPr="00743EFE">
              <w:rPr>
                <w:bCs/>
                <w:szCs w:val="24"/>
              </w:rPr>
              <w:t xml:space="preserve"> Buvo diskutuojama apie </w:t>
            </w:r>
            <w:r w:rsidRPr="00743EFE">
              <w:rPr>
                <w:bCs/>
                <w:szCs w:val="24"/>
              </w:rPr>
              <w:t xml:space="preserve"> </w:t>
            </w:r>
            <w:r w:rsidR="00E95408" w:rsidRPr="00743EFE">
              <w:rPr>
                <w:bCs/>
                <w:szCs w:val="24"/>
              </w:rPr>
              <w:t>karinio paveldo svarbą, mokiniai susipažino su detaliais karo žemėlapiais, žaidė specialiai šiam projektui sukurtą stalo žaidimą apie savąjį kraštą.</w:t>
            </w:r>
          </w:p>
        </w:tc>
      </w:tr>
      <w:tr w:rsidR="00862F2C" w14:paraId="5DA490F5" w14:textId="77777777" w:rsidTr="0032498B">
        <w:trPr>
          <w:trHeight w:val="604"/>
        </w:trPr>
        <w:tc>
          <w:tcPr>
            <w:tcW w:w="3539" w:type="dxa"/>
            <w:vAlign w:val="center"/>
          </w:tcPr>
          <w:p w14:paraId="5DA490F2" w14:textId="77777777" w:rsidR="00862F2C" w:rsidRDefault="0032491C" w:rsidP="0032491C">
            <w:pPr>
              <w:rPr>
                <w:b/>
                <w:szCs w:val="24"/>
              </w:rPr>
            </w:pPr>
            <w:r>
              <w:rPr>
                <w:b/>
                <w:szCs w:val="24"/>
              </w:rPr>
              <w:t>Įgytų žinių ir / ar gebėjimų poreikis kasdieniame gyvenime</w:t>
            </w:r>
          </w:p>
          <w:p w14:paraId="5DA490F3" w14:textId="77777777" w:rsidR="0032491C" w:rsidRPr="007C3FAF" w:rsidRDefault="0032491C" w:rsidP="0032491C">
            <w:pPr>
              <w:rPr>
                <w:b/>
                <w:szCs w:val="24"/>
              </w:rPr>
            </w:pPr>
            <w:r w:rsidRPr="0032491C">
              <w:rPr>
                <w:iCs/>
                <w:sz w:val="20"/>
                <w:szCs w:val="20"/>
              </w:rPr>
              <w:t>Keli konkretūs pavyzdžiai</w:t>
            </w:r>
          </w:p>
        </w:tc>
        <w:tc>
          <w:tcPr>
            <w:tcW w:w="6089" w:type="dxa"/>
          </w:tcPr>
          <w:p w14:paraId="5DA490F4" w14:textId="77777777" w:rsidR="00862F2C" w:rsidRPr="00743EFE" w:rsidRDefault="00E95408" w:rsidP="008D6C98">
            <w:pPr>
              <w:rPr>
                <w:bCs/>
                <w:szCs w:val="24"/>
              </w:rPr>
            </w:pPr>
            <w:r w:rsidRPr="00743EFE">
              <w:rPr>
                <w:bCs/>
                <w:szCs w:val="24"/>
              </w:rPr>
              <w:t>Mokiniai prisiminė ir tarsi iš naujo atrado matytus ir lankytus karinio paveldo objektus Tverečiuje, Guntauninkuose. Reflektuodami kūrė apie tai trumpus tekstukus, įprasmindami istoriją.</w:t>
            </w:r>
          </w:p>
        </w:tc>
      </w:tr>
      <w:tr w:rsidR="00055687" w14:paraId="5DA490F8" w14:textId="77777777" w:rsidTr="00D90395">
        <w:trPr>
          <w:trHeight w:val="420"/>
        </w:trPr>
        <w:tc>
          <w:tcPr>
            <w:tcW w:w="3539" w:type="dxa"/>
            <w:vAlign w:val="center"/>
          </w:tcPr>
          <w:p w14:paraId="5DA490F6" w14:textId="77777777" w:rsidR="00055687" w:rsidRDefault="00862F2C" w:rsidP="008D6C98">
            <w:pPr>
              <w:rPr>
                <w:b/>
                <w:szCs w:val="24"/>
              </w:rPr>
            </w:pPr>
            <w:r>
              <w:rPr>
                <w:b/>
                <w:szCs w:val="24"/>
              </w:rPr>
              <w:t>D</w:t>
            </w:r>
            <w:r w:rsidR="00055687">
              <w:rPr>
                <w:b/>
                <w:szCs w:val="24"/>
              </w:rPr>
              <w:t>ata</w:t>
            </w:r>
          </w:p>
        </w:tc>
        <w:tc>
          <w:tcPr>
            <w:tcW w:w="6089" w:type="dxa"/>
          </w:tcPr>
          <w:p w14:paraId="5DA490F7" w14:textId="77777777" w:rsidR="00055687" w:rsidRPr="00743EFE" w:rsidRDefault="00E95408" w:rsidP="008D6C98">
            <w:pPr>
              <w:rPr>
                <w:bCs/>
                <w:szCs w:val="24"/>
              </w:rPr>
            </w:pPr>
            <w:r w:rsidRPr="00743EFE">
              <w:rPr>
                <w:bCs/>
                <w:szCs w:val="24"/>
              </w:rPr>
              <w:t>2022-09-16</w:t>
            </w:r>
          </w:p>
        </w:tc>
      </w:tr>
      <w:tr w:rsidR="001F167E" w14:paraId="5DA490FC" w14:textId="77777777" w:rsidTr="00D90395">
        <w:trPr>
          <w:trHeight w:val="555"/>
        </w:trPr>
        <w:tc>
          <w:tcPr>
            <w:tcW w:w="3539" w:type="dxa"/>
            <w:vAlign w:val="center"/>
          </w:tcPr>
          <w:p w14:paraId="5DA490F9" w14:textId="77777777" w:rsidR="001F167E" w:rsidRDefault="001F167E" w:rsidP="001F167E">
            <w:pPr>
              <w:rPr>
                <w:b/>
                <w:szCs w:val="24"/>
              </w:rPr>
            </w:pPr>
            <w:r>
              <w:rPr>
                <w:b/>
                <w:szCs w:val="24"/>
              </w:rPr>
              <w:t>Vieta</w:t>
            </w:r>
          </w:p>
          <w:p w14:paraId="5DA490FA" w14:textId="77777777" w:rsidR="001F167E" w:rsidRDefault="001F167E" w:rsidP="001F167E">
            <w:pPr>
              <w:rPr>
                <w:b/>
                <w:szCs w:val="24"/>
              </w:rPr>
            </w:pPr>
            <w:r>
              <w:rPr>
                <w:i/>
                <w:sz w:val="20"/>
                <w:szCs w:val="20"/>
              </w:rPr>
              <w:t>Paprasta klasė, mokyklos laboratorija, ... Jei išvyka – adresas (ir internetinis), kontaktai</w:t>
            </w:r>
          </w:p>
        </w:tc>
        <w:tc>
          <w:tcPr>
            <w:tcW w:w="6089" w:type="dxa"/>
          </w:tcPr>
          <w:p w14:paraId="5DA490FB" w14:textId="77777777" w:rsidR="001F167E" w:rsidRPr="00743EFE" w:rsidRDefault="00E95408" w:rsidP="001F167E">
            <w:pPr>
              <w:rPr>
                <w:bCs/>
                <w:szCs w:val="24"/>
              </w:rPr>
            </w:pPr>
            <w:r w:rsidRPr="00743EFE">
              <w:rPr>
                <w:bCs/>
                <w:szCs w:val="24"/>
              </w:rPr>
              <w:t>Ignalinos krašto muziejus, Ateities 43, Ignalina</w:t>
            </w:r>
          </w:p>
        </w:tc>
      </w:tr>
      <w:tr w:rsidR="001F167E" w14:paraId="5DA49100" w14:textId="77777777" w:rsidTr="00D90395">
        <w:trPr>
          <w:trHeight w:val="438"/>
        </w:trPr>
        <w:tc>
          <w:tcPr>
            <w:tcW w:w="3539" w:type="dxa"/>
            <w:vAlign w:val="center"/>
          </w:tcPr>
          <w:p w14:paraId="5DA490FD" w14:textId="77777777" w:rsidR="001F167E" w:rsidRDefault="001F167E" w:rsidP="001F167E">
            <w:pPr>
              <w:rPr>
                <w:b/>
                <w:szCs w:val="24"/>
              </w:rPr>
            </w:pPr>
            <w:r>
              <w:rPr>
                <w:b/>
                <w:szCs w:val="24"/>
              </w:rPr>
              <w:t>Trukmė</w:t>
            </w:r>
          </w:p>
          <w:p w14:paraId="5DA490FE" w14:textId="77777777" w:rsidR="001F167E" w:rsidRDefault="001F167E" w:rsidP="001F167E">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5DA490FF" w14:textId="77777777" w:rsidR="001F167E" w:rsidRPr="00743EFE" w:rsidRDefault="00E95408" w:rsidP="001F167E">
            <w:pPr>
              <w:rPr>
                <w:bCs/>
                <w:szCs w:val="24"/>
              </w:rPr>
            </w:pPr>
            <w:r w:rsidRPr="00743EFE">
              <w:rPr>
                <w:bCs/>
                <w:szCs w:val="24"/>
              </w:rPr>
              <w:t>2 val.</w:t>
            </w:r>
          </w:p>
        </w:tc>
      </w:tr>
      <w:tr w:rsidR="001F167E" w14:paraId="5DA49103" w14:textId="77777777" w:rsidTr="00D90395">
        <w:trPr>
          <w:trHeight w:val="416"/>
        </w:trPr>
        <w:tc>
          <w:tcPr>
            <w:tcW w:w="3539" w:type="dxa"/>
            <w:vAlign w:val="center"/>
          </w:tcPr>
          <w:p w14:paraId="5DA49101" w14:textId="77777777" w:rsidR="001F167E" w:rsidRPr="007C3FAF" w:rsidRDefault="001F167E" w:rsidP="001F167E">
            <w:pPr>
              <w:rPr>
                <w:b/>
                <w:szCs w:val="24"/>
              </w:rPr>
            </w:pPr>
            <w:r w:rsidRPr="007C3FAF">
              <w:rPr>
                <w:b/>
                <w:szCs w:val="24"/>
              </w:rPr>
              <w:t>Mokyklos pavadinimas</w:t>
            </w:r>
          </w:p>
        </w:tc>
        <w:tc>
          <w:tcPr>
            <w:tcW w:w="6089" w:type="dxa"/>
          </w:tcPr>
          <w:p w14:paraId="5DA49102" w14:textId="00FDAC6F" w:rsidR="001F167E" w:rsidRPr="00743EFE" w:rsidRDefault="00743EFE" w:rsidP="00E95408">
            <w:pPr>
              <w:rPr>
                <w:bCs/>
                <w:szCs w:val="24"/>
              </w:rPr>
            </w:pPr>
            <w:r>
              <w:rPr>
                <w:bCs/>
                <w:szCs w:val="24"/>
              </w:rPr>
              <w:t xml:space="preserve">Ignalinos r. </w:t>
            </w:r>
            <w:r w:rsidR="00E95408" w:rsidRPr="00743EFE">
              <w:rPr>
                <w:bCs/>
                <w:szCs w:val="24"/>
              </w:rPr>
              <w:t>Didžiasalio „Ryto“ gimnazija</w:t>
            </w:r>
          </w:p>
        </w:tc>
      </w:tr>
      <w:tr w:rsidR="001F167E" w14:paraId="5DA49106" w14:textId="77777777" w:rsidTr="00D90395">
        <w:trPr>
          <w:trHeight w:val="827"/>
        </w:trPr>
        <w:tc>
          <w:tcPr>
            <w:tcW w:w="3539" w:type="dxa"/>
            <w:vAlign w:val="center"/>
          </w:tcPr>
          <w:p w14:paraId="5DA49104" w14:textId="77777777" w:rsidR="001F167E" w:rsidRPr="007C3FAF" w:rsidRDefault="001F167E" w:rsidP="001F167E">
            <w:pPr>
              <w:rPr>
                <w:b/>
                <w:szCs w:val="24"/>
              </w:rPr>
            </w:pPr>
            <w:r>
              <w:rPr>
                <w:b/>
                <w:szCs w:val="24"/>
              </w:rPr>
              <w:t>Mokytojo patarimai po pamokos / ugdymo veiklos</w:t>
            </w:r>
          </w:p>
        </w:tc>
        <w:tc>
          <w:tcPr>
            <w:tcW w:w="6089" w:type="dxa"/>
          </w:tcPr>
          <w:p w14:paraId="5DA49105" w14:textId="77777777" w:rsidR="001F167E" w:rsidRPr="00743EFE" w:rsidRDefault="001F167E" w:rsidP="001F167E">
            <w:pPr>
              <w:jc w:val="center"/>
              <w:rPr>
                <w:bCs/>
                <w:szCs w:val="24"/>
              </w:rPr>
            </w:pPr>
          </w:p>
        </w:tc>
      </w:tr>
      <w:tr w:rsidR="001F167E" w14:paraId="5DA4910A" w14:textId="77777777" w:rsidTr="00D90395">
        <w:trPr>
          <w:trHeight w:val="500"/>
        </w:trPr>
        <w:tc>
          <w:tcPr>
            <w:tcW w:w="3539" w:type="dxa"/>
            <w:vAlign w:val="center"/>
          </w:tcPr>
          <w:p w14:paraId="5DA49107" w14:textId="77777777" w:rsidR="001F167E" w:rsidRDefault="001F167E" w:rsidP="001F167E">
            <w:pPr>
              <w:rPr>
                <w:b/>
                <w:szCs w:val="24"/>
              </w:rPr>
            </w:pPr>
            <w:r>
              <w:rPr>
                <w:b/>
                <w:szCs w:val="24"/>
              </w:rPr>
              <w:t>Mokytojo vardas, pavardė</w:t>
            </w:r>
          </w:p>
          <w:p w14:paraId="5DA49108" w14:textId="77777777" w:rsidR="001F167E" w:rsidRDefault="001F167E" w:rsidP="001F167E">
            <w:pPr>
              <w:rPr>
                <w:b/>
                <w:szCs w:val="24"/>
              </w:rPr>
            </w:pPr>
            <w:r w:rsidRPr="00A31DB6">
              <w:rPr>
                <w:i/>
                <w:sz w:val="20"/>
                <w:szCs w:val="20"/>
              </w:rPr>
              <w:t>Neprivaloma</w:t>
            </w:r>
          </w:p>
        </w:tc>
        <w:tc>
          <w:tcPr>
            <w:tcW w:w="6089" w:type="dxa"/>
          </w:tcPr>
          <w:p w14:paraId="5DA49109" w14:textId="77777777" w:rsidR="001F167E" w:rsidRPr="00743EFE" w:rsidRDefault="00E95408" w:rsidP="00E95408">
            <w:pPr>
              <w:rPr>
                <w:bCs/>
                <w:szCs w:val="24"/>
              </w:rPr>
            </w:pPr>
            <w:r w:rsidRPr="00743EFE">
              <w:rPr>
                <w:bCs/>
                <w:szCs w:val="24"/>
              </w:rPr>
              <w:t>Nijolė Keraitienė</w:t>
            </w:r>
          </w:p>
        </w:tc>
      </w:tr>
    </w:tbl>
    <w:p w14:paraId="5DA4910B" w14:textId="77777777" w:rsidR="00E0668A" w:rsidRPr="00094A6D" w:rsidRDefault="00862F2C" w:rsidP="00094A6D">
      <w:pPr>
        <w:jc w:val="center"/>
        <w:rPr>
          <w:b/>
          <w:szCs w:val="24"/>
        </w:rPr>
      </w:pPr>
      <w:r>
        <w:rPr>
          <w:b/>
          <w:szCs w:val="24"/>
        </w:rPr>
        <w:t>___________________________</w:t>
      </w:r>
    </w:p>
    <w:sectPr w:rsidR="00E0668A" w:rsidRPr="00094A6D" w:rsidSect="00D90395">
      <w:pgSz w:w="11906" w:h="16838"/>
      <w:pgMar w:top="113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B40337"/>
    <w:rsid w:val="00055687"/>
    <w:rsid w:val="000574F9"/>
    <w:rsid w:val="0006116F"/>
    <w:rsid w:val="00094A6D"/>
    <w:rsid w:val="001359EF"/>
    <w:rsid w:val="001F167E"/>
    <w:rsid w:val="00215841"/>
    <w:rsid w:val="00285B0E"/>
    <w:rsid w:val="0032491C"/>
    <w:rsid w:val="0032498B"/>
    <w:rsid w:val="003D02DE"/>
    <w:rsid w:val="00630DBB"/>
    <w:rsid w:val="00743EFE"/>
    <w:rsid w:val="007C3FAF"/>
    <w:rsid w:val="00862F2C"/>
    <w:rsid w:val="00924E21"/>
    <w:rsid w:val="00A53721"/>
    <w:rsid w:val="00B40337"/>
    <w:rsid w:val="00B66DC8"/>
    <w:rsid w:val="00BB5030"/>
    <w:rsid w:val="00D90395"/>
    <w:rsid w:val="00E0668A"/>
    <w:rsid w:val="00E6685B"/>
    <w:rsid w:val="00E95408"/>
    <w:rsid w:val="00EE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90D8"/>
  <w15:docId w15:val="{33E17E64-DE6C-45AF-AF0D-E01B4544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TableGrid">
    <w:name w:val="Table Grid"/>
    <w:basedOn w:val="TableNormal"/>
    <w:uiPriority w:val="39"/>
    <w:rsid w:val="007C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1288</Words>
  <Characters>735</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Gasiukevičienė</dc:creator>
  <cp:lastModifiedBy>Jūratė Sereičikienė</cp:lastModifiedBy>
  <cp:revision>4</cp:revision>
  <dcterms:created xsi:type="dcterms:W3CDTF">2023-01-04T15:32:00Z</dcterms:created>
  <dcterms:modified xsi:type="dcterms:W3CDTF">2023-01-05T07:26:00Z</dcterms:modified>
</cp:coreProperties>
</file>