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65" w:rsidRDefault="004F4F65" w:rsidP="004F4F65">
      <w:pPr>
        <w:ind w:left="5529"/>
      </w:pPr>
      <w:r w:rsidRPr="00C01551">
        <w:t xml:space="preserve">Ignalinos rajono savivaldybės švietimo </w:t>
      </w:r>
      <w:proofErr w:type="spellStart"/>
      <w:r w:rsidRPr="00C01551">
        <w:t>stebėsenos</w:t>
      </w:r>
      <w:proofErr w:type="spellEnd"/>
      <w:r w:rsidRPr="00C01551">
        <w:t xml:space="preserve"> </w:t>
      </w:r>
      <w:r>
        <w:t>rodiklių sąrašo ir aprašų</w:t>
      </w:r>
    </w:p>
    <w:p w:rsidR="004F4F65" w:rsidRDefault="004F4F65" w:rsidP="004F4F65">
      <w:pPr>
        <w:ind w:left="5529"/>
        <w:rPr>
          <w:szCs w:val="24"/>
        </w:rPr>
      </w:pPr>
      <w:r>
        <w:t>2 priedas</w:t>
      </w:r>
    </w:p>
    <w:p w:rsidR="004F4F65" w:rsidRDefault="004F4F65" w:rsidP="004F4F65">
      <w:pPr>
        <w:rPr>
          <w:b/>
          <w:szCs w:val="24"/>
        </w:rPr>
      </w:pPr>
    </w:p>
    <w:p w:rsidR="004F4F65" w:rsidRDefault="004F4F65" w:rsidP="004F4F65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4F4F65" w:rsidRDefault="004F4F65" w:rsidP="004F4F65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:rsidR="004F4F65" w:rsidRDefault="004F4F65" w:rsidP="004F4F65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:rsidR="004F4F65" w:rsidRDefault="004F4F65" w:rsidP="004F4F65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F4F65" w:rsidTr="00EC327E">
        <w:trPr>
          <w:trHeight w:val="438"/>
        </w:trPr>
        <w:tc>
          <w:tcPr>
            <w:tcW w:w="3539" w:type="dxa"/>
            <w:vAlign w:val="center"/>
          </w:tcPr>
          <w:p w:rsidR="004F4F65" w:rsidRPr="007C3FAF" w:rsidRDefault="004F4F65" w:rsidP="00EC32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4F4F65" w:rsidRPr="001A188C" w:rsidRDefault="004F4F65" w:rsidP="00EC327E">
            <w:pPr>
              <w:rPr>
                <w:sz w:val="22"/>
              </w:rPr>
            </w:pPr>
            <w:r w:rsidRPr="001A188C">
              <w:rPr>
                <w:sz w:val="22"/>
              </w:rPr>
              <w:t>Lietuvių kalba</w:t>
            </w:r>
          </w:p>
        </w:tc>
      </w:tr>
      <w:tr w:rsidR="004F4F65" w:rsidTr="00EC327E">
        <w:trPr>
          <w:trHeight w:val="438"/>
        </w:trPr>
        <w:tc>
          <w:tcPr>
            <w:tcW w:w="3539" w:type="dxa"/>
            <w:vAlign w:val="center"/>
          </w:tcPr>
          <w:p w:rsidR="004F4F65" w:rsidRPr="007C3FAF" w:rsidRDefault="004F4F65" w:rsidP="00EC32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4F4F65" w:rsidRPr="001A188C" w:rsidRDefault="004F4F65" w:rsidP="00EC327E">
            <w:pPr>
              <w:rPr>
                <w:sz w:val="22"/>
              </w:rPr>
            </w:pPr>
            <w:r>
              <w:rPr>
                <w:sz w:val="22"/>
              </w:rPr>
              <w:t>Kur saugomi praeitį menantys daiktai?</w:t>
            </w:r>
          </w:p>
        </w:tc>
      </w:tr>
      <w:tr w:rsidR="004F4F65" w:rsidTr="00EC327E">
        <w:trPr>
          <w:trHeight w:val="438"/>
        </w:trPr>
        <w:tc>
          <w:tcPr>
            <w:tcW w:w="3539" w:type="dxa"/>
            <w:vAlign w:val="center"/>
          </w:tcPr>
          <w:p w:rsidR="004F4F65" w:rsidRPr="007C3FAF" w:rsidRDefault="004F4F65" w:rsidP="00EC32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4F4F65" w:rsidRPr="001A188C" w:rsidRDefault="004F4F65" w:rsidP="00EC327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F4F65" w:rsidTr="00EC327E">
        <w:trPr>
          <w:trHeight w:val="972"/>
        </w:trPr>
        <w:tc>
          <w:tcPr>
            <w:tcW w:w="3539" w:type="dxa"/>
            <w:vAlign w:val="center"/>
          </w:tcPr>
          <w:p w:rsidR="004F4F65" w:rsidRPr="007C3FAF" w:rsidRDefault="004F4F65" w:rsidP="00EC32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4F4F65" w:rsidRPr="007C3FAF" w:rsidRDefault="004F4F65" w:rsidP="00EC327E">
            <w:pPr>
              <w:rPr>
                <w:b/>
                <w:i/>
                <w:sz w:val="20"/>
              </w:rPr>
            </w:pPr>
            <w:r w:rsidRPr="007C3FAF">
              <w:rPr>
                <w:i/>
                <w:sz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4F4F65" w:rsidRPr="00A40D77" w:rsidRDefault="004F4F65" w:rsidP="00EC327E">
            <w:pPr>
              <w:rPr>
                <w:sz w:val="22"/>
              </w:rPr>
            </w:pPr>
            <w:r>
              <w:rPr>
                <w:sz w:val="22"/>
              </w:rPr>
              <w:t>Ugdysis bendrąsias:</w:t>
            </w:r>
            <w:r w:rsidRPr="00A40D77">
              <w:rPr>
                <w:sz w:val="22"/>
              </w:rPr>
              <w:t xml:space="preserve"> pažinimo, komunikavimo, </w:t>
            </w:r>
            <w:r>
              <w:rPr>
                <w:sz w:val="22"/>
              </w:rPr>
              <w:t>kultūrinę, kūrybiškumo,</w:t>
            </w:r>
            <w:r w:rsidRPr="00A40D77">
              <w:rPr>
                <w:sz w:val="22"/>
              </w:rPr>
              <w:t xml:space="preserve"> kompetencijas; dalykines: komunikavimo gimtąja kalba kompetenciją.</w:t>
            </w:r>
          </w:p>
        </w:tc>
      </w:tr>
      <w:tr w:rsidR="004F4F65" w:rsidTr="00EC327E">
        <w:trPr>
          <w:trHeight w:val="972"/>
        </w:trPr>
        <w:tc>
          <w:tcPr>
            <w:tcW w:w="3539" w:type="dxa"/>
            <w:vAlign w:val="center"/>
          </w:tcPr>
          <w:p w:rsidR="004F4F65" w:rsidRPr="007C3FAF" w:rsidRDefault="004F4F65" w:rsidP="00EC327E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:rsidR="004F4F65" w:rsidRPr="007C3FAF" w:rsidRDefault="004F4F65" w:rsidP="00EC327E">
            <w:pPr>
              <w:rPr>
                <w:b/>
                <w:i/>
                <w:sz w:val="20"/>
              </w:rPr>
            </w:pPr>
            <w:r w:rsidRPr="007C3FAF">
              <w:rPr>
                <w:i/>
                <w:sz w:val="20"/>
              </w:rPr>
              <w:t>Ko mokiniai išmoks?</w:t>
            </w:r>
          </w:p>
        </w:tc>
        <w:tc>
          <w:tcPr>
            <w:tcW w:w="6089" w:type="dxa"/>
          </w:tcPr>
          <w:p w:rsidR="004F4F65" w:rsidRDefault="004F4F65" w:rsidP="00EC327E">
            <w:pPr>
              <w:rPr>
                <w:sz w:val="22"/>
              </w:rPr>
            </w:pPr>
          </w:p>
          <w:p w:rsidR="004F4F65" w:rsidRPr="001A188C" w:rsidRDefault="004F4F65" w:rsidP="00EC327E">
            <w:pPr>
              <w:rPr>
                <w:sz w:val="22"/>
              </w:rPr>
            </w:pPr>
            <w:r>
              <w:rPr>
                <w:sz w:val="22"/>
              </w:rPr>
              <w:t>Lankydamiesi Ignalinos krašto muziejuje</w:t>
            </w:r>
            <w:r>
              <w:rPr>
                <w:sz w:val="22"/>
              </w:rPr>
              <w:t xml:space="preserve"> ir </w:t>
            </w:r>
            <w:r>
              <w:rPr>
                <w:sz w:val="22"/>
              </w:rPr>
              <w:t>ap</w:t>
            </w:r>
            <w:r>
              <w:rPr>
                <w:sz w:val="22"/>
              </w:rPr>
              <w:t>ž</w:t>
            </w:r>
            <w:r w:rsidRPr="001A188C">
              <w:rPr>
                <w:sz w:val="22"/>
              </w:rPr>
              <w:t xml:space="preserve">iūrėdami </w:t>
            </w:r>
            <w:r>
              <w:rPr>
                <w:sz w:val="22"/>
              </w:rPr>
              <w:t>muziejaus ekspozicijas</w:t>
            </w:r>
            <w:r w:rsidRPr="001A188C">
              <w:rPr>
                <w:sz w:val="22"/>
              </w:rPr>
              <w:t xml:space="preserve">, </w:t>
            </w:r>
            <w:r w:rsidR="000A4F5D">
              <w:rPr>
                <w:sz w:val="22"/>
              </w:rPr>
              <w:t xml:space="preserve">mokiniai </w:t>
            </w:r>
            <w:r>
              <w:rPr>
                <w:sz w:val="22"/>
              </w:rPr>
              <w:t>susipažins su</w:t>
            </w:r>
            <w:r>
              <w:rPr>
                <w:sz w:val="22"/>
              </w:rPr>
              <w:t xml:space="preserve"> muziejaus lankymo</w:t>
            </w:r>
            <w:r>
              <w:rPr>
                <w:sz w:val="22"/>
              </w:rPr>
              <w:t xml:space="preserve"> taisyklėmis; </w:t>
            </w:r>
            <w:r w:rsidRPr="001A188C">
              <w:rPr>
                <w:sz w:val="22"/>
              </w:rPr>
              <w:t>gebės nusakyti</w:t>
            </w:r>
            <w:r>
              <w:rPr>
                <w:sz w:val="22"/>
              </w:rPr>
              <w:t>,</w:t>
            </w:r>
            <w:r w:rsidRPr="001A188C">
              <w:rPr>
                <w:sz w:val="22"/>
              </w:rPr>
              <w:t xml:space="preserve"> </w:t>
            </w:r>
            <w:r>
              <w:rPr>
                <w:sz w:val="22"/>
              </w:rPr>
              <w:t>kur</w:t>
            </w:r>
            <w:r w:rsidR="000A4F5D">
              <w:rPr>
                <w:sz w:val="22"/>
              </w:rPr>
              <w:t xml:space="preserve"> saugomi senoviniai</w:t>
            </w:r>
            <w:r>
              <w:rPr>
                <w:sz w:val="22"/>
              </w:rPr>
              <w:t xml:space="preserve"> daiktai</w:t>
            </w:r>
            <w:r w:rsidR="000A4F5D">
              <w:rPr>
                <w:sz w:val="22"/>
              </w:rPr>
              <w:t>, sužinos</w:t>
            </w:r>
            <w:r>
              <w:rPr>
                <w:sz w:val="22"/>
              </w:rPr>
              <w:t xml:space="preserve">, </w:t>
            </w:r>
            <w:r w:rsidR="000A4F5D">
              <w:rPr>
                <w:sz w:val="22"/>
              </w:rPr>
              <w:t>kam jie buvo naudojami.</w:t>
            </w:r>
          </w:p>
          <w:p w:rsidR="004F4F65" w:rsidRPr="001A188C" w:rsidRDefault="004F4F65" w:rsidP="00EC327E">
            <w:pPr>
              <w:rPr>
                <w:sz w:val="22"/>
              </w:rPr>
            </w:pPr>
          </w:p>
        </w:tc>
      </w:tr>
      <w:tr w:rsidR="004F4F65" w:rsidTr="00EC327E">
        <w:trPr>
          <w:trHeight w:val="2973"/>
        </w:trPr>
        <w:tc>
          <w:tcPr>
            <w:tcW w:w="3539" w:type="dxa"/>
            <w:vAlign w:val="center"/>
          </w:tcPr>
          <w:p w:rsidR="004F4F65" w:rsidRPr="001F167E" w:rsidRDefault="004F4F65" w:rsidP="00EC32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4F4F65" w:rsidRDefault="004F4F65" w:rsidP="00EC327E">
            <w:pPr>
              <w:rPr>
                <w:i/>
                <w:sz w:val="20"/>
              </w:rPr>
            </w:pPr>
            <w:r w:rsidRPr="001F167E">
              <w:rPr>
                <w:i/>
                <w:sz w:val="20"/>
              </w:rPr>
              <w:t xml:space="preserve">Kultūrinio ugdymo aplinkoje (muziejuje, meno mokykloje, parodoje, bibliotekoje, pas kultūros srities partnerius ir </w:t>
            </w:r>
            <w:proofErr w:type="spellStart"/>
            <w:r w:rsidRPr="001F167E">
              <w:rPr>
                <w:i/>
                <w:sz w:val="20"/>
              </w:rPr>
              <w:t>pan</w:t>
            </w:r>
            <w:proofErr w:type="spellEnd"/>
            <w:r w:rsidRPr="001F167E">
              <w:rPr>
                <w:i/>
                <w:sz w:val="20"/>
              </w:rPr>
              <w:t>.) vykusios pamokos / ugdymo veiklos ar pamokos, kurioje tiesiogiai dalyvavo kūrėjai / tyrėjai / menininkai</w:t>
            </w:r>
            <w:r>
              <w:rPr>
                <w:i/>
                <w:sz w:val="20"/>
              </w:rPr>
              <w:t xml:space="preserve">, trumpas aprašymas. </w:t>
            </w:r>
          </w:p>
          <w:p w:rsidR="004F4F65" w:rsidRPr="007C3FAF" w:rsidRDefault="004F4F65" w:rsidP="00EC327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 xml:space="preserve">Jei yra, papildomai nurodyti, </w:t>
            </w:r>
            <w:proofErr w:type="spellStart"/>
            <w:r>
              <w:rPr>
                <w:i/>
                <w:sz w:val="20"/>
              </w:rPr>
              <w:t>pvz</w:t>
            </w:r>
            <w:proofErr w:type="spellEnd"/>
            <w:r>
              <w:rPr>
                <w:i/>
                <w:sz w:val="20"/>
              </w:rPr>
              <w:t xml:space="preserve">., kultūrinės edukacijos aprašymo nuorodą internete ir </w:t>
            </w:r>
            <w:proofErr w:type="spellStart"/>
            <w:r>
              <w:rPr>
                <w:i/>
                <w:sz w:val="20"/>
              </w:rPr>
              <w:t>pan</w:t>
            </w:r>
            <w:proofErr w:type="spellEnd"/>
            <w:r>
              <w:rPr>
                <w:i/>
                <w:sz w:val="20"/>
              </w:rPr>
              <w:t xml:space="preserve">. </w:t>
            </w:r>
            <w:r w:rsidRPr="001F167E">
              <w:rPr>
                <w:i/>
                <w:sz w:val="20"/>
              </w:rPr>
              <w:t xml:space="preserve"> </w:t>
            </w:r>
          </w:p>
        </w:tc>
        <w:tc>
          <w:tcPr>
            <w:tcW w:w="6089" w:type="dxa"/>
          </w:tcPr>
          <w:p w:rsidR="000A4F5D" w:rsidRDefault="000A4F5D" w:rsidP="000A4F5D">
            <w:pPr>
              <w:rPr>
                <w:sz w:val="22"/>
              </w:rPr>
            </w:pPr>
          </w:p>
          <w:p w:rsidR="004F4F65" w:rsidRPr="001A188C" w:rsidRDefault="004F4F65" w:rsidP="000A4F5D">
            <w:pPr>
              <w:rPr>
                <w:sz w:val="22"/>
              </w:rPr>
            </w:pPr>
            <w:r w:rsidRPr="006F38C3">
              <w:rPr>
                <w:sz w:val="22"/>
              </w:rPr>
              <w:t xml:space="preserve">Pamoka vyko Ignalinos </w:t>
            </w:r>
            <w:r w:rsidR="006F38C3">
              <w:rPr>
                <w:sz w:val="22"/>
              </w:rPr>
              <w:t xml:space="preserve">krašto muziejuje. </w:t>
            </w:r>
            <w:r w:rsidR="007F3BF6">
              <w:rPr>
                <w:sz w:val="22"/>
              </w:rPr>
              <w:t xml:space="preserve">Gidė mokinius supažindino </w:t>
            </w:r>
            <w:r w:rsidR="006F38C3">
              <w:rPr>
                <w:sz w:val="22"/>
              </w:rPr>
              <w:t xml:space="preserve">su </w:t>
            </w:r>
            <w:r w:rsidR="004D6B12">
              <w:rPr>
                <w:sz w:val="22"/>
              </w:rPr>
              <w:t xml:space="preserve">muziejumi, priminė lankymosi </w:t>
            </w:r>
            <w:r w:rsidR="006F38C3">
              <w:rPr>
                <w:sz w:val="22"/>
              </w:rPr>
              <w:t xml:space="preserve">muziejuje </w:t>
            </w:r>
            <w:r w:rsidR="000A4F5D">
              <w:rPr>
                <w:sz w:val="22"/>
              </w:rPr>
              <w:t>taisykles. Vėliau m</w:t>
            </w:r>
            <w:r w:rsidR="004D6B12">
              <w:rPr>
                <w:sz w:val="22"/>
              </w:rPr>
              <w:t>okiniai apžiūrėjo veikiančias senovinių daiktų ekspozicijas, domėjosi, kam jie buvo nau</w:t>
            </w:r>
            <w:r w:rsidR="000A4F5D">
              <w:rPr>
                <w:sz w:val="22"/>
              </w:rPr>
              <w:t xml:space="preserve">dojami, džiaugėsi pamatę matytą, kaime pas senelius turimą daiktą, </w:t>
            </w:r>
          </w:p>
        </w:tc>
      </w:tr>
      <w:tr w:rsidR="004F4F65" w:rsidTr="00EC327E">
        <w:trPr>
          <w:trHeight w:val="604"/>
        </w:trPr>
        <w:tc>
          <w:tcPr>
            <w:tcW w:w="3539" w:type="dxa"/>
            <w:vAlign w:val="center"/>
          </w:tcPr>
          <w:p w:rsidR="004F4F65" w:rsidRDefault="004F4F65" w:rsidP="00EC32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F4F65" w:rsidRPr="007C3FAF" w:rsidRDefault="004F4F65" w:rsidP="00EC327E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</w:rPr>
              <w:t>Keli konkretūs pavyzdžiai</w:t>
            </w:r>
          </w:p>
        </w:tc>
        <w:tc>
          <w:tcPr>
            <w:tcW w:w="6089" w:type="dxa"/>
          </w:tcPr>
          <w:p w:rsidR="004F4F65" w:rsidRPr="001A188C" w:rsidRDefault="00201071" w:rsidP="006F38C3">
            <w:pPr>
              <w:jc w:val="both"/>
              <w:rPr>
                <w:sz w:val="22"/>
              </w:rPr>
            </w:pPr>
            <w:r>
              <w:rPr>
                <w:sz w:val="22"/>
              </w:rPr>
              <w:t>Mokiniai žinos, kur laikomi senoviniai daiktai.</w:t>
            </w:r>
            <w:bookmarkStart w:id="0" w:name="_GoBack"/>
            <w:bookmarkEnd w:id="0"/>
          </w:p>
        </w:tc>
      </w:tr>
      <w:tr w:rsidR="004F4F65" w:rsidTr="00EC327E">
        <w:trPr>
          <w:trHeight w:val="420"/>
        </w:trPr>
        <w:tc>
          <w:tcPr>
            <w:tcW w:w="3539" w:type="dxa"/>
            <w:vAlign w:val="center"/>
          </w:tcPr>
          <w:p w:rsidR="004F4F65" w:rsidRDefault="004F4F65" w:rsidP="00EC32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:rsidR="004F4F65" w:rsidRPr="001A188C" w:rsidRDefault="004F4F65" w:rsidP="00EC327E">
            <w:pPr>
              <w:rPr>
                <w:sz w:val="22"/>
              </w:rPr>
            </w:pPr>
            <w:r>
              <w:rPr>
                <w:sz w:val="22"/>
              </w:rPr>
              <w:t>2023–11–28</w:t>
            </w:r>
          </w:p>
        </w:tc>
      </w:tr>
      <w:tr w:rsidR="004F4F65" w:rsidTr="00EC327E">
        <w:trPr>
          <w:trHeight w:val="555"/>
        </w:trPr>
        <w:tc>
          <w:tcPr>
            <w:tcW w:w="3539" w:type="dxa"/>
            <w:vAlign w:val="center"/>
          </w:tcPr>
          <w:p w:rsidR="004F4F65" w:rsidRDefault="004F4F65" w:rsidP="00EC32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F4F65" w:rsidRDefault="004F4F65" w:rsidP="00EC327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4F4F65" w:rsidRPr="001A188C" w:rsidRDefault="004F4F65" w:rsidP="00EC327E">
            <w:pPr>
              <w:rPr>
                <w:sz w:val="22"/>
              </w:rPr>
            </w:pPr>
            <w:r>
              <w:rPr>
                <w:sz w:val="22"/>
              </w:rPr>
              <w:t>Ignalinos krašto muziejus</w:t>
            </w:r>
          </w:p>
          <w:p w:rsidR="004F4F65" w:rsidRPr="001A188C" w:rsidRDefault="004F4F65" w:rsidP="00EC327E">
            <w:pPr>
              <w:rPr>
                <w:sz w:val="22"/>
              </w:rPr>
            </w:pPr>
            <w:r>
              <w:rPr>
                <w:sz w:val="22"/>
              </w:rPr>
              <w:t xml:space="preserve">Ateities </w:t>
            </w:r>
            <w:proofErr w:type="spellStart"/>
            <w:r>
              <w:rPr>
                <w:sz w:val="22"/>
              </w:rPr>
              <w:t>g</w:t>
            </w:r>
            <w:proofErr w:type="spellEnd"/>
            <w:r>
              <w:rPr>
                <w:sz w:val="22"/>
              </w:rPr>
              <w:t>. 43</w:t>
            </w:r>
            <w:r w:rsidRPr="001A188C">
              <w:rPr>
                <w:sz w:val="22"/>
              </w:rPr>
              <w:t>, Ignalina</w:t>
            </w:r>
          </w:p>
          <w:p w:rsidR="004F4F65" w:rsidRPr="001A188C" w:rsidRDefault="004F4F65" w:rsidP="00EC327E">
            <w:pPr>
              <w:rPr>
                <w:b/>
                <w:sz w:val="22"/>
              </w:rPr>
            </w:pPr>
            <w:proofErr w:type="spellStart"/>
            <w:r>
              <w:rPr>
                <w:sz w:val="22"/>
              </w:rPr>
              <w:t>www.ignalinosmuziejus.lt</w:t>
            </w:r>
            <w:proofErr w:type="spellEnd"/>
          </w:p>
        </w:tc>
      </w:tr>
      <w:tr w:rsidR="004F4F65" w:rsidTr="00EC327E">
        <w:trPr>
          <w:trHeight w:val="438"/>
        </w:trPr>
        <w:tc>
          <w:tcPr>
            <w:tcW w:w="3539" w:type="dxa"/>
            <w:vAlign w:val="center"/>
          </w:tcPr>
          <w:p w:rsidR="004F4F65" w:rsidRDefault="004F4F65" w:rsidP="00EC32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F4F65" w:rsidRDefault="004F4F65" w:rsidP="00EC327E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 xml:space="preserve">Nurodyti </w:t>
            </w:r>
            <w:r w:rsidRPr="00A31DB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trukmę įprastomis </w:t>
            </w:r>
            <w:proofErr w:type="spellStart"/>
            <w:r w:rsidRPr="00A31DB6">
              <w:rPr>
                <w:i/>
                <w:sz w:val="20"/>
              </w:rPr>
              <w:t>val</w:t>
            </w:r>
            <w:proofErr w:type="spellEnd"/>
            <w:r>
              <w:rPr>
                <w:i/>
                <w:sz w:val="20"/>
              </w:rPr>
              <w:t xml:space="preserve">. ir </w:t>
            </w:r>
            <w:proofErr w:type="spellStart"/>
            <w:r>
              <w:rPr>
                <w:i/>
                <w:sz w:val="20"/>
              </w:rPr>
              <w:t>min</w:t>
            </w:r>
            <w:proofErr w:type="spellEnd"/>
            <w:r>
              <w:rPr>
                <w:i/>
                <w:sz w:val="20"/>
              </w:rPr>
              <w:t xml:space="preserve">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4F4F65" w:rsidRPr="001A188C" w:rsidRDefault="004F4F65" w:rsidP="00EC327E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val</w:t>
            </w:r>
            <w:proofErr w:type="spellEnd"/>
            <w:r>
              <w:rPr>
                <w:sz w:val="22"/>
              </w:rPr>
              <w:t>. 3</w:t>
            </w:r>
            <w:r>
              <w:rPr>
                <w:sz w:val="22"/>
              </w:rPr>
              <w:t>0</w:t>
            </w:r>
            <w:r w:rsidRPr="001A188C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min</w:t>
            </w:r>
            <w:proofErr w:type="spellEnd"/>
            <w:r>
              <w:rPr>
                <w:sz w:val="22"/>
              </w:rPr>
              <w:t>. (2 pamokos)</w:t>
            </w:r>
          </w:p>
        </w:tc>
      </w:tr>
      <w:tr w:rsidR="004F4F65" w:rsidTr="00EC327E">
        <w:trPr>
          <w:trHeight w:val="416"/>
        </w:trPr>
        <w:tc>
          <w:tcPr>
            <w:tcW w:w="3539" w:type="dxa"/>
            <w:vAlign w:val="center"/>
          </w:tcPr>
          <w:p w:rsidR="004F4F65" w:rsidRPr="007C3FAF" w:rsidRDefault="004F4F65" w:rsidP="00EC32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4F4F65" w:rsidRPr="001A188C" w:rsidRDefault="004F4F65" w:rsidP="00EC327E">
            <w:pPr>
              <w:rPr>
                <w:sz w:val="22"/>
              </w:rPr>
            </w:pPr>
            <w:r w:rsidRPr="001A188C">
              <w:rPr>
                <w:sz w:val="22"/>
              </w:rPr>
              <w:t>Ignalinos r. Vidiškių gimnazija</w:t>
            </w:r>
          </w:p>
        </w:tc>
      </w:tr>
      <w:tr w:rsidR="004F4F65" w:rsidTr="00EC327E">
        <w:trPr>
          <w:trHeight w:val="827"/>
        </w:trPr>
        <w:tc>
          <w:tcPr>
            <w:tcW w:w="3539" w:type="dxa"/>
            <w:vAlign w:val="center"/>
          </w:tcPr>
          <w:p w:rsidR="004F4F65" w:rsidRPr="007C3FAF" w:rsidRDefault="004F4F65" w:rsidP="00EC32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4F4F65" w:rsidRPr="000A4F5D" w:rsidRDefault="000A4F5D" w:rsidP="00EC327E">
            <w:pPr>
              <w:rPr>
                <w:sz w:val="22"/>
              </w:rPr>
            </w:pPr>
            <w:r w:rsidRPr="000A4F5D">
              <w:rPr>
                <w:sz w:val="22"/>
              </w:rPr>
              <w:t>Kai kurie mokiniai muziejuje lankėsi pirmą kartą, pamoka buvo informatyvi, naudinga, įdomi.</w:t>
            </w:r>
          </w:p>
        </w:tc>
      </w:tr>
      <w:tr w:rsidR="004F4F65" w:rsidTr="00EC327E">
        <w:trPr>
          <w:trHeight w:val="500"/>
        </w:trPr>
        <w:tc>
          <w:tcPr>
            <w:tcW w:w="3539" w:type="dxa"/>
            <w:vAlign w:val="center"/>
          </w:tcPr>
          <w:p w:rsidR="004F4F65" w:rsidRDefault="004F4F65" w:rsidP="00EC32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F4F65" w:rsidRDefault="004F4F65" w:rsidP="00EC32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</w:rPr>
              <w:t>Neprivaloma</w:t>
            </w:r>
          </w:p>
        </w:tc>
        <w:tc>
          <w:tcPr>
            <w:tcW w:w="6089" w:type="dxa"/>
          </w:tcPr>
          <w:p w:rsidR="004F4F65" w:rsidRPr="001A188C" w:rsidRDefault="004F4F65" w:rsidP="00EC327E">
            <w:pPr>
              <w:rPr>
                <w:sz w:val="22"/>
              </w:rPr>
            </w:pPr>
            <w:r w:rsidRPr="001A188C">
              <w:rPr>
                <w:sz w:val="22"/>
              </w:rPr>
              <w:t xml:space="preserve">Elena </w:t>
            </w:r>
            <w:proofErr w:type="spellStart"/>
            <w:r w:rsidRPr="001A188C">
              <w:rPr>
                <w:sz w:val="22"/>
              </w:rPr>
              <w:t>Abeciūnienė</w:t>
            </w:r>
            <w:proofErr w:type="spellEnd"/>
          </w:p>
        </w:tc>
      </w:tr>
    </w:tbl>
    <w:p w:rsidR="004F4F65" w:rsidRPr="00C708F7" w:rsidRDefault="004F4F65" w:rsidP="004F4F65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:rsidR="004F4F65" w:rsidRPr="00C708F7" w:rsidRDefault="004F4F65" w:rsidP="004F4F65">
      <w:pPr>
        <w:jc w:val="center"/>
        <w:rPr>
          <w:szCs w:val="24"/>
        </w:rPr>
      </w:pPr>
    </w:p>
    <w:p w:rsidR="004F4F65" w:rsidRDefault="004F4F65" w:rsidP="004F4F65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p w:rsidR="003C6F02" w:rsidRDefault="003C6F02"/>
    <w:sectPr w:rsidR="003C6F02" w:rsidSect="004F4F65">
      <w:headerReference w:type="even" r:id="rId5"/>
      <w:footerReference w:type="default" r:id="rId6"/>
      <w:endnotePr>
        <w:numFmt w:val="decimal"/>
      </w:endnotePr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44" w:rsidRDefault="00201071">
    <w:pPr>
      <w:pStyle w:val="Porat"/>
      <w:widowControl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44" w:rsidRDefault="0020107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76244" w:rsidRDefault="0020107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65"/>
    <w:rsid w:val="000A4F5D"/>
    <w:rsid w:val="00201071"/>
    <w:rsid w:val="00252553"/>
    <w:rsid w:val="003C6F02"/>
    <w:rsid w:val="0047641F"/>
    <w:rsid w:val="004D6B12"/>
    <w:rsid w:val="004F4F65"/>
    <w:rsid w:val="006F38C3"/>
    <w:rsid w:val="007F3BF6"/>
    <w:rsid w:val="008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4F65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F4F65"/>
    <w:pPr>
      <w:tabs>
        <w:tab w:val="clear" w:pos="1293"/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4F4F6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4F4F65"/>
    <w:pPr>
      <w:tabs>
        <w:tab w:val="clear" w:pos="1293"/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4F4F65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rsid w:val="004F4F65"/>
  </w:style>
  <w:style w:type="table" w:styleId="Lentelstinklelis">
    <w:name w:val="Table Grid"/>
    <w:basedOn w:val="prastojilentel"/>
    <w:uiPriority w:val="39"/>
    <w:rsid w:val="004F4F6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4F65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F4F65"/>
    <w:pPr>
      <w:tabs>
        <w:tab w:val="clear" w:pos="1293"/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4F4F6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4F4F65"/>
    <w:pPr>
      <w:tabs>
        <w:tab w:val="clear" w:pos="1293"/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4F4F65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rsid w:val="004F4F65"/>
  </w:style>
  <w:style w:type="table" w:styleId="Lentelstinklelis">
    <w:name w:val="Table Grid"/>
    <w:basedOn w:val="prastojilentel"/>
    <w:uiPriority w:val="39"/>
    <w:rsid w:val="004F4F6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2023-11-30T16:59:00Z</dcterms:created>
  <dcterms:modified xsi:type="dcterms:W3CDTF">2023-11-30T16:59:00Z</dcterms:modified>
</cp:coreProperties>
</file>